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A0F75" w14:textId="10D09502" w:rsidR="00EB0DCB" w:rsidRDefault="00EB0DCB" w:rsidP="00EB0DCB">
      <w:pPr>
        <w:jc w:val="center"/>
        <w:rPr>
          <w:rFonts w:ascii="Trebuchet MS" w:hAnsi="Trebuchet MS"/>
          <w:b/>
          <w:bCs/>
          <w:sz w:val="38"/>
          <w:szCs w:val="38"/>
        </w:rPr>
      </w:pPr>
      <w:bookmarkStart w:id="0" w:name="_Hlk60900492"/>
      <w:r w:rsidRPr="00C05848">
        <w:rPr>
          <w:rFonts w:ascii="Trebuchet MS" w:hAnsi="Trebuchet MS"/>
          <w:b/>
          <w:bCs/>
          <w:noProof/>
          <w:sz w:val="52"/>
          <w:szCs w:val="52"/>
          <w:lang w:eastAsia="en-GB"/>
        </w:rPr>
        <w:drawing>
          <wp:anchor distT="0" distB="0" distL="114300" distR="114300" simplePos="0" relativeHeight="251659264" behindDoc="0" locked="0" layoutInCell="1" allowOverlap="1" wp14:anchorId="4D6BBEC6" wp14:editId="136F64F6">
            <wp:simplePos x="0" y="0"/>
            <wp:positionH relativeFrom="column">
              <wp:posOffset>-184785</wp:posOffset>
            </wp:positionH>
            <wp:positionV relativeFrom="paragraph">
              <wp:posOffset>-131445</wp:posOffset>
            </wp:positionV>
            <wp:extent cx="1142223" cy="45783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223" cy="45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D25ADB">
        <w:rPr>
          <w:rFonts w:ascii="Trebuchet MS" w:hAnsi="Trebuchet MS"/>
          <w:b/>
          <w:bCs/>
          <w:sz w:val="38"/>
          <w:szCs w:val="38"/>
        </w:rPr>
        <w:t>Windy Nook</w:t>
      </w:r>
      <w:r w:rsidRPr="00C05848">
        <w:rPr>
          <w:rFonts w:ascii="Trebuchet MS" w:hAnsi="Trebuchet MS"/>
          <w:b/>
          <w:bCs/>
          <w:sz w:val="38"/>
          <w:szCs w:val="38"/>
        </w:rPr>
        <w:t xml:space="preserve"> Primary School</w:t>
      </w:r>
    </w:p>
    <w:bookmarkEnd w:id="0"/>
    <w:p w14:paraId="41619806" w14:textId="6B32B609" w:rsidR="004A0105" w:rsidRDefault="00DA5F17" w:rsidP="00215B28">
      <w:pPr>
        <w:jc w:val="center"/>
        <w:rPr>
          <w:rFonts w:ascii="Trebuchet MS" w:hAnsi="Trebuchet MS"/>
          <w:b/>
          <w:bCs/>
          <w:sz w:val="28"/>
          <w:szCs w:val="28"/>
        </w:rPr>
      </w:pPr>
      <w:r>
        <w:rPr>
          <w:rFonts w:ascii="Trebuchet MS" w:hAnsi="Trebuchet MS"/>
          <w:b/>
          <w:bCs/>
          <w:sz w:val="28"/>
          <w:szCs w:val="28"/>
        </w:rPr>
        <w:t>Temp</w:t>
      </w:r>
      <w:r w:rsidR="004A0105">
        <w:rPr>
          <w:rFonts w:ascii="Trebuchet MS" w:hAnsi="Trebuchet MS"/>
          <w:b/>
          <w:bCs/>
          <w:sz w:val="28"/>
          <w:szCs w:val="28"/>
        </w:rPr>
        <w:t>orary Admissions Policy Statement</w:t>
      </w:r>
    </w:p>
    <w:p w14:paraId="426220A3" w14:textId="0FA023B1" w:rsidR="004A0105" w:rsidRDefault="004A0105" w:rsidP="004A0105">
      <w:pPr>
        <w:rPr>
          <w:rFonts w:ascii="Trebuchet MS" w:hAnsi="Trebuchet MS"/>
          <w:b/>
          <w:bCs/>
          <w:sz w:val="28"/>
          <w:szCs w:val="28"/>
        </w:rPr>
      </w:pPr>
      <w:r>
        <w:rPr>
          <w:rFonts w:ascii="Trebuchet MS" w:hAnsi="Trebuchet MS"/>
          <w:b/>
          <w:bCs/>
          <w:sz w:val="28"/>
          <w:szCs w:val="28"/>
        </w:rPr>
        <w:t>Rationale</w:t>
      </w:r>
    </w:p>
    <w:p w14:paraId="3CFA79ED" w14:textId="35D7E809" w:rsidR="004A0105" w:rsidRDefault="004A0105" w:rsidP="004A0105">
      <w:pPr>
        <w:rPr>
          <w:rFonts w:ascii="Trebuchet MS" w:hAnsi="Trebuchet MS"/>
          <w:lang w:val="en-US"/>
        </w:rPr>
      </w:pPr>
      <w:r>
        <w:rPr>
          <w:rFonts w:ascii="Trebuchet MS" w:hAnsi="Trebuchet MS"/>
          <w:lang w:val="en-US"/>
        </w:rPr>
        <w:t>On Monday 4</w:t>
      </w:r>
      <w:r w:rsidRPr="004A0105">
        <w:rPr>
          <w:rFonts w:ascii="Trebuchet MS" w:hAnsi="Trebuchet MS"/>
          <w:vertAlign w:val="superscript"/>
          <w:lang w:val="en-US"/>
        </w:rPr>
        <w:t>th</w:t>
      </w:r>
      <w:r>
        <w:rPr>
          <w:rFonts w:ascii="Trebuchet MS" w:hAnsi="Trebuchet MS"/>
          <w:lang w:val="en-US"/>
        </w:rPr>
        <w:t xml:space="preserve"> </w:t>
      </w:r>
      <w:r w:rsidR="00D25ADB">
        <w:rPr>
          <w:rFonts w:ascii="Trebuchet MS" w:hAnsi="Trebuchet MS"/>
          <w:lang w:val="en-US"/>
        </w:rPr>
        <w:t>January</w:t>
      </w:r>
      <w:r>
        <w:rPr>
          <w:rFonts w:ascii="Trebuchet MS" w:hAnsi="Trebuchet MS"/>
          <w:lang w:val="en-US"/>
        </w:rPr>
        <w:t xml:space="preserve">, the Prime Minister announced that </w:t>
      </w:r>
      <w:r w:rsidRPr="004A0105">
        <w:rPr>
          <w:rFonts w:ascii="Trebuchet MS" w:hAnsi="Trebuchet MS"/>
          <w:lang w:val="en-US"/>
        </w:rPr>
        <w:t xml:space="preserve">the country </w:t>
      </w:r>
      <w:r>
        <w:rPr>
          <w:rFonts w:ascii="Trebuchet MS" w:hAnsi="Trebuchet MS"/>
          <w:lang w:val="en-US"/>
        </w:rPr>
        <w:t>would be</w:t>
      </w:r>
      <w:r w:rsidRPr="004A0105">
        <w:rPr>
          <w:rFonts w:ascii="Trebuchet MS" w:hAnsi="Trebuchet MS"/>
          <w:lang w:val="en-US"/>
        </w:rPr>
        <w:t xml:space="preserve"> under a second National lockdown and school</w:t>
      </w:r>
      <w:r>
        <w:rPr>
          <w:rFonts w:ascii="Trebuchet MS" w:hAnsi="Trebuchet MS"/>
          <w:lang w:val="en-US"/>
        </w:rPr>
        <w:t>s</w:t>
      </w:r>
      <w:r w:rsidRPr="004A0105">
        <w:rPr>
          <w:rFonts w:ascii="Trebuchet MS" w:hAnsi="Trebuchet MS"/>
          <w:lang w:val="en-US"/>
        </w:rPr>
        <w:t xml:space="preserve"> </w:t>
      </w:r>
      <w:r>
        <w:rPr>
          <w:rFonts w:ascii="Trebuchet MS" w:hAnsi="Trebuchet MS"/>
          <w:lang w:val="en-US"/>
        </w:rPr>
        <w:t>would be</w:t>
      </w:r>
      <w:r w:rsidRPr="004A0105">
        <w:rPr>
          <w:rFonts w:ascii="Trebuchet MS" w:hAnsi="Trebuchet MS"/>
          <w:lang w:val="en-US"/>
        </w:rPr>
        <w:t xml:space="preserve"> closed for all children except those classed as Vulnerable or the children of Critical Workers. The whole purpose of this is to dramatically reduce the numbers of children in school and therefore reduce the number of contacts capable of transmitting the virus.</w:t>
      </w:r>
    </w:p>
    <w:p w14:paraId="46BE8616" w14:textId="3E03F20F" w:rsidR="004A0105" w:rsidRDefault="004A0105" w:rsidP="004A0105">
      <w:pPr>
        <w:rPr>
          <w:rFonts w:ascii="Trebuchet MS" w:hAnsi="Trebuchet MS"/>
          <w:lang w:val="en-US"/>
        </w:rPr>
      </w:pPr>
      <w:r>
        <w:rPr>
          <w:rFonts w:ascii="Trebuchet MS" w:hAnsi="Trebuchet MS"/>
          <w:lang w:val="en-US"/>
        </w:rPr>
        <w:t>On Wednesday 6</w:t>
      </w:r>
      <w:r w:rsidRPr="004A0105">
        <w:rPr>
          <w:rFonts w:ascii="Trebuchet MS" w:hAnsi="Trebuchet MS"/>
          <w:vertAlign w:val="superscript"/>
          <w:lang w:val="en-US"/>
        </w:rPr>
        <w:t>th</w:t>
      </w:r>
      <w:r>
        <w:rPr>
          <w:rFonts w:ascii="Trebuchet MS" w:hAnsi="Trebuchet MS"/>
          <w:lang w:val="en-US"/>
        </w:rPr>
        <w:t xml:space="preserve"> </w:t>
      </w:r>
      <w:r w:rsidR="00D25ADB">
        <w:rPr>
          <w:rFonts w:ascii="Trebuchet MS" w:hAnsi="Trebuchet MS"/>
          <w:lang w:val="en-US"/>
        </w:rPr>
        <w:t>January</w:t>
      </w:r>
      <w:r>
        <w:rPr>
          <w:rFonts w:ascii="Trebuchet MS" w:hAnsi="Trebuchet MS"/>
          <w:lang w:val="en-US"/>
        </w:rPr>
        <w:t xml:space="preserve">, Gateshead LA released </w:t>
      </w:r>
      <w:r w:rsidR="00F632AF">
        <w:rPr>
          <w:rFonts w:ascii="Trebuchet MS" w:hAnsi="Trebuchet MS"/>
          <w:lang w:val="en-US"/>
        </w:rPr>
        <w:t>a revised Risk Assessment for schools across the borough. This requires schools to implement 2 metre social distancing wherever possible and therefore limits the capacity of each class bubble.</w:t>
      </w:r>
    </w:p>
    <w:p w14:paraId="2CB4AD1B" w14:textId="7B064E51" w:rsidR="00F632AF" w:rsidRDefault="00F632AF" w:rsidP="00F632AF">
      <w:pPr>
        <w:rPr>
          <w:rFonts w:ascii="Trebuchet MS" w:hAnsi="Trebuchet MS"/>
          <w:b/>
          <w:bCs/>
          <w:sz w:val="28"/>
          <w:szCs w:val="28"/>
        </w:rPr>
      </w:pPr>
      <w:r>
        <w:rPr>
          <w:rFonts w:ascii="Trebuchet MS" w:hAnsi="Trebuchet MS"/>
          <w:b/>
          <w:bCs/>
          <w:sz w:val="28"/>
          <w:szCs w:val="28"/>
        </w:rPr>
        <w:t>Aims</w:t>
      </w:r>
    </w:p>
    <w:p w14:paraId="77D701F6" w14:textId="592F30D7" w:rsidR="00F632AF" w:rsidRDefault="00F632AF" w:rsidP="00F632AF">
      <w:pPr>
        <w:rPr>
          <w:rFonts w:ascii="Trebuchet MS" w:hAnsi="Trebuchet MS"/>
          <w:lang w:val="en-US"/>
        </w:rPr>
      </w:pPr>
      <w:r>
        <w:rPr>
          <w:rFonts w:ascii="Trebuchet MS" w:hAnsi="Trebuchet MS"/>
          <w:lang w:val="en-US"/>
        </w:rPr>
        <w:t>The purpose of this this policy statement is to provide a clear and transparent framework by which places in school can be allocated fairly should demand exceed capacity. A number of principles underpin this policy.</w:t>
      </w:r>
    </w:p>
    <w:p w14:paraId="027195A8" w14:textId="5E86250F" w:rsidR="00F632AF" w:rsidRPr="00261A32" w:rsidRDefault="00F632AF" w:rsidP="00261A32">
      <w:pPr>
        <w:pStyle w:val="ListParagraph"/>
        <w:numPr>
          <w:ilvl w:val="0"/>
          <w:numId w:val="12"/>
        </w:numPr>
        <w:rPr>
          <w:rFonts w:ascii="Trebuchet MS" w:hAnsi="Trebuchet MS"/>
          <w:lang w:val="en-US"/>
        </w:rPr>
      </w:pPr>
      <w:r w:rsidRPr="00261A32">
        <w:rPr>
          <w:rFonts w:ascii="Trebuchet MS" w:hAnsi="Trebuchet MS"/>
          <w:lang w:val="en-US"/>
        </w:rPr>
        <w:t>Safety of children, staff and the wider community is of paramount importance</w:t>
      </w:r>
      <w:r w:rsidR="00D157FA" w:rsidRPr="00261A32">
        <w:rPr>
          <w:rFonts w:ascii="Trebuchet MS" w:hAnsi="Trebuchet MS"/>
          <w:lang w:val="en-US"/>
        </w:rPr>
        <w:t>;</w:t>
      </w:r>
      <w:r w:rsidRPr="00261A32">
        <w:rPr>
          <w:rFonts w:ascii="Trebuchet MS" w:hAnsi="Trebuchet MS"/>
          <w:lang w:val="en-US"/>
        </w:rPr>
        <w:t xml:space="preserve"> the fewer the number of children attending the school</w:t>
      </w:r>
      <w:r w:rsidR="00D157FA" w:rsidRPr="00261A32">
        <w:rPr>
          <w:rFonts w:ascii="Trebuchet MS" w:hAnsi="Trebuchet MS"/>
          <w:lang w:val="en-US"/>
        </w:rPr>
        <w:t xml:space="preserve"> the safer</w:t>
      </w:r>
      <w:r w:rsidRPr="00261A32">
        <w:rPr>
          <w:rFonts w:ascii="Trebuchet MS" w:hAnsi="Trebuchet MS"/>
          <w:lang w:val="en-US"/>
        </w:rPr>
        <w:t>, as keeping numbers at a minimum reduce</w:t>
      </w:r>
      <w:r w:rsidR="00D157FA" w:rsidRPr="00261A32">
        <w:rPr>
          <w:rFonts w:ascii="Trebuchet MS" w:hAnsi="Trebuchet MS"/>
          <w:lang w:val="en-US"/>
        </w:rPr>
        <w:t>s</w:t>
      </w:r>
      <w:r w:rsidRPr="00261A32">
        <w:rPr>
          <w:rFonts w:ascii="Trebuchet MS" w:hAnsi="Trebuchet MS"/>
          <w:lang w:val="en-US"/>
        </w:rPr>
        <w:t xml:space="preserve"> the risk of transmission</w:t>
      </w:r>
      <w:r w:rsidR="00D157FA" w:rsidRPr="00261A32">
        <w:rPr>
          <w:rFonts w:ascii="Trebuchet MS" w:hAnsi="Trebuchet MS"/>
          <w:lang w:val="en-US"/>
        </w:rPr>
        <w:t xml:space="preserve"> and prevents </w:t>
      </w:r>
      <w:r w:rsidRPr="00261A32">
        <w:rPr>
          <w:rFonts w:ascii="Trebuchet MS" w:hAnsi="Trebuchet MS"/>
          <w:lang w:val="en-US"/>
        </w:rPr>
        <w:t xml:space="preserve">bubbles </w:t>
      </w:r>
      <w:r w:rsidR="00D157FA" w:rsidRPr="00261A32">
        <w:rPr>
          <w:rFonts w:ascii="Trebuchet MS" w:hAnsi="Trebuchet MS"/>
          <w:lang w:val="en-US"/>
        </w:rPr>
        <w:t>from bursting.</w:t>
      </w:r>
    </w:p>
    <w:p w14:paraId="5B48A63C" w14:textId="470F4C44" w:rsidR="00D157FA" w:rsidRPr="00261A32" w:rsidRDefault="00D157FA" w:rsidP="00261A32">
      <w:pPr>
        <w:pStyle w:val="ListParagraph"/>
        <w:numPr>
          <w:ilvl w:val="0"/>
          <w:numId w:val="12"/>
        </w:numPr>
        <w:rPr>
          <w:rFonts w:ascii="Trebuchet MS" w:hAnsi="Trebuchet MS"/>
          <w:lang w:val="en-US"/>
        </w:rPr>
      </w:pPr>
      <w:r w:rsidRPr="00261A32">
        <w:rPr>
          <w:rFonts w:ascii="Trebuchet MS" w:hAnsi="Trebuchet MS"/>
          <w:lang w:val="en-US"/>
        </w:rPr>
        <w:t>It is vitally important that bubbles are able to remain open for the vulnerable and those children whose parents are critical workers and absolutely need us to have their children at school so that they can go to work.</w:t>
      </w:r>
    </w:p>
    <w:p w14:paraId="02F958F0" w14:textId="0C04023B" w:rsidR="00261A32" w:rsidRDefault="00261A32" w:rsidP="00261A32">
      <w:pPr>
        <w:pStyle w:val="ListParagraph"/>
        <w:numPr>
          <w:ilvl w:val="0"/>
          <w:numId w:val="12"/>
        </w:numPr>
        <w:rPr>
          <w:rFonts w:ascii="Trebuchet MS" w:hAnsi="Trebuchet MS"/>
          <w:lang w:val="en-US"/>
        </w:rPr>
      </w:pPr>
      <w:r w:rsidRPr="00261A32">
        <w:rPr>
          <w:rFonts w:ascii="Trebuchet MS" w:hAnsi="Trebuchet MS"/>
          <w:lang w:val="en-US"/>
        </w:rPr>
        <w:t>The school will endeavour to provide as many spaces possible as is deemed safe.</w:t>
      </w:r>
    </w:p>
    <w:p w14:paraId="10D65971" w14:textId="06E6FFA8" w:rsidR="00215B28" w:rsidRPr="00261A32" w:rsidRDefault="00215B28" w:rsidP="00261A32">
      <w:pPr>
        <w:pStyle w:val="ListParagraph"/>
        <w:numPr>
          <w:ilvl w:val="0"/>
          <w:numId w:val="12"/>
        </w:numPr>
        <w:rPr>
          <w:rFonts w:ascii="Trebuchet MS" w:hAnsi="Trebuchet MS"/>
          <w:lang w:val="en-US"/>
        </w:rPr>
      </w:pPr>
      <w:r>
        <w:rPr>
          <w:rFonts w:ascii="Trebuchet MS" w:hAnsi="Trebuchet MS"/>
          <w:lang w:val="en-US"/>
        </w:rPr>
        <w:t>Individual class ‘caps’ will be based on age of child and limitations of the space the bubble occupies.</w:t>
      </w:r>
    </w:p>
    <w:p w14:paraId="407EA80B" w14:textId="269BAD85" w:rsidR="00261A32" w:rsidRDefault="00261A32" w:rsidP="00261A32">
      <w:pPr>
        <w:rPr>
          <w:rFonts w:ascii="Trebuchet MS" w:hAnsi="Trebuchet MS"/>
          <w:b/>
          <w:bCs/>
          <w:sz w:val="28"/>
          <w:szCs w:val="28"/>
        </w:rPr>
      </w:pPr>
      <w:r>
        <w:rPr>
          <w:rFonts w:ascii="Trebuchet MS" w:hAnsi="Trebuchet MS"/>
          <w:b/>
          <w:bCs/>
          <w:sz w:val="28"/>
          <w:szCs w:val="28"/>
        </w:rPr>
        <w:t>Expectations</w:t>
      </w:r>
    </w:p>
    <w:p w14:paraId="56018A15" w14:textId="0DCBBA99" w:rsidR="00261A32" w:rsidRDefault="00261A32" w:rsidP="00261A32">
      <w:pPr>
        <w:rPr>
          <w:rFonts w:ascii="Trebuchet MS" w:hAnsi="Trebuchet MS"/>
          <w:lang w:val="en-US"/>
        </w:rPr>
      </w:pPr>
      <w:r>
        <w:rPr>
          <w:rFonts w:ascii="Trebuchet MS" w:hAnsi="Trebuchet MS"/>
          <w:lang w:val="en-US"/>
        </w:rPr>
        <w:t xml:space="preserve">In order to minimise the numbers of children in school we </w:t>
      </w:r>
      <w:r w:rsidR="00215B28">
        <w:rPr>
          <w:rFonts w:ascii="Trebuchet MS" w:hAnsi="Trebuchet MS"/>
          <w:lang w:val="en-US"/>
        </w:rPr>
        <w:t xml:space="preserve">have </w:t>
      </w:r>
      <w:r>
        <w:rPr>
          <w:rFonts w:ascii="Trebuchet MS" w:hAnsi="Trebuchet MS"/>
          <w:lang w:val="en-US"/>
        </w:rPr>
        <w:t>ask</w:t>
      </w:r>
      <w:r w:rsidR="00215B28">
        <w:rPr>
          <w:rFonts w:ascii="Trebuchet MS" w:hAnsi="Trebuchet MS"/>
          <w:lang w:val="en-US"/>
        </w:rPr>
        <w:t>ed</w:t>
      </w:r>
      <w:r>
        <w:rPr>
          <w:rFonts w:ascii="Trebuchet MS" w:hAnsi="Trebuchet MS"/>
          <w:lang w:val="en-US"/>
        </w:rPr>
        <w:t>:</w:t>
      </w:r>
    </w:p>
    <w:p w14:paraId="74116B68" w14:textId="690E0352" w:rsidR="00261A32" w:rsidRPr="00261A32" w:rsidRDefault="00261A32" w:rsidP="00261A32">
      <w:pPr>
        <w:pStyle w:val="ListParagraph"/>
        <w:numPr>
          <w:ilvl w:val="0"/>
          <w:numId w:val="13"/>
        </w:numPr>
        <w:rPr>
          <w:rFonts w:ascii="Trebuchet MS" w:hAnsi="Trebuchet MS"/>
          <w:lang w:val="en-US"/>
        </w:rPr>
      </w:pPr>
      <w:r>
        <w:rPr>
          <w:rFonts w:ascii="Trebuchet MS" w:hAnsi="Trebuchet MS"/>
          <w:lang w:val="en-US"/>
        </w:rPr>
        <w:t>Parents and carers to</w:t>
      </w:r>
      <w:r w:rsidRPr="00261A32">
        <w:rPr>
          <w:rFonts w:ascii="Trebuchet MS" w:hAnsi="Trebuchet MS"/>
          <w:lang w:val="en-US"/>
        </w:rPr>
        <w:t xml:space="preserve"> </w:t>
      </w:r>
      <w:r>
        <w:rPr>
          <w:rFonts w:ascii="Trebuchet MS" w:hAnsi="Trebuchet MS"/>
          <w:lang w:val="en-US"/>
        </w:rPr>
        <w:t>o</w:t>
      </w:r>
      <w:r w:rsidRPr="00261A32">
        <w:rPr>
          <w:rFonts w:ascii="Trebuchet MS" w:hAnsi="Trebuchet MS"/>
          <w:lang w:val="en-US"/>
        </w:rPr>
        <w:t xml:space="preserve">nly take up a space for </w:t>
      </w:r>
      <w:r>
        <w:rPr>
          <w:rFonts w:ascii="Trebuchet MS" w:hAnsi="Trebuchet MS"/>
          <w:lang w:val="en-US"/>
        </w:rPr>
        <w:t>their</w:t>
      </w:r>
      <w:r w:rsidRPr="00261A32">
        <w:rPr>
          <w:rFonts w:ascii="Trebuchet MS" w:hAnsi="Trebuchet MS"/>
          <w:lang w:val="en-US"/>
        </w:rPr>
        <w:t xml:space="preserve"> child if it is absolutely necessary.</w:t>
      </w:r>
    </w:p>
    <w:p w14:paraId="2BB66776" w14:textId="3C1C3867" w:rsidR="00261A32" w:rsidRPr="00261A32" w:rsidRDefault="00261A32" w:rsidP="00261A32">
      <w:pPr>
        <w:pStyle w:val="ListParagraph"/>
        <w:numPr>
          <w:ilvl w:val="0"/>
          <w:numId w:val="13"/>
        </w:numPr>
        <w:rPr>
          <w:rFonts w:ascii="Trebuchet MS" w:hAnsi="Trebuchet MS"/>
          <w:lang w:val="en-US"/>
        </w:rPr>
      </w:pPr>
      <w:r>
        <w:rPr>
          <w:rFonts w:ascii="Trebuchet MS" w:hAnsi="Trebuchet MS"/>
          <w:lang w:val="en-US"/>
        </w:rPr>
        <w:t>That even if</w:t>
      </w:r>
      <w:r w:rsidRPr="00261A32">
        <w:rPr>
          <w:rFonts w:ascii="Trebuchet MS" w:hAnsi="Trebuchet MS"/>
          <w:lang w:val="en-US"/>
        </w:rPr>
        <w:t xml:space="preserve"> </w:t>
      </w:r>
      <w:r>
        <w:rPr>
          <w:rFonts w:ascii="Trebuchet MS" w:hAnsi="Trebuchet MS"/>
          <w:lang w:val="en-US"/>
        </w:rPr>
        <w:t xml:space="preserve">they </w:t>
      </w:r>
      <w:r w:rsidRPr="00261A32">
        <w:rPr>
          <w:rFonts w:ascii="Trebuchet MS" w:hAnsi="Trebuchet MS"/>
          <w:lang w:val="en-US"/>
        </w:rPr>
        <w:t>are a critical worker</w:t>
      </w:r>
      <w:r>
        <w:rPr>
          <w:rFonts w:ascii="Trebuchet MS" w:hAnsi="Trebuchet MS"/>
          <w:lang w:val="en-US"/>
        </w:rPr>
        <w:t>, to carefully consider</w:t>
      </w:r>
      <w:r w:rsidRPr="00261A32">
        <w:rPr>
          <w:rFonts w:ascii="Trebuchet MS" w:hAnsi="Trebuchet MS"/>
          <w:lang w:val="en-US"/>
        </w:rPr>
        <w:t xml:space="preserve"> keep</w:t>
      </w:r>
      <w:r>
        <w:rPr>
          <w:rFonts w:ascii="Trebuchet MS" w:hAnsi="Trebuchet MS"/>
          <w:lang w:val="en-US"/>
        </w:rPr>
        <w:t>ing</w:t>
      </w:r>
      <w:r w:rsidRPr="00261A32">
        <w:rPr>
          <w:rFonts w:ascii="Trebuchet MS" w:hAnsi="Trebuchet MS"/>
          <w:lang w:val="en-US"/>
        </w:rPr>
        <w:t xml:space="preserve"> </w:t>
      </w:r>
      <w:r>
        <w:rPr>
          <w:rFonts w:ascii="Trebuchet MS" w:hAnsi="Trebuchet MS"/>
          <w:lang w:val="en-US"/>
        </w:rPr>
        <w:t>thei</w:t>
      </w:r>
      <w:r w:rsidRPr="00261A32">
        <w:rPr>
          <w:rFonts w:ascii="Trebuchet MS" w:hAnsi="Trebuchet MS"/>
          <w:lang w:val="en-US"/>
        </w:rPr>
        <w:t>r child at home</w:t>
      </w:r>
      <w:r>
        <w:rPr>
          <w:rFonts w:ascii="Trebuchet MS" w:hAnsi="Trebuchet MS"/>
          <w:lang w:val="en-US"/>
        </w:rPr>
        <w:t xml:space="preserve"> wherever possible</w:t>
      </w:r>
      <w:r w:rsidRPr="00261A32">
        <w:rPr>
          <w:rFonts w:ascii="Trebuchet MS" w:hAnsi="Trebuchet MS"/>
          <w:lang w:val="en-US"/>
        </w:rPr>
        <w:t xml:space="preserve"> </w:t>
      </w:r>
      <w:r>
        <w:rPr>
          <w:rFonts w:ascii="Trebuchet MS" w:hAnsi="Trebuchet MS"/>
          <w:lang w:val="en-US"/>
        </w:rPr>
        <w:t xml:space="preserve">even though they are working </w:t>
      </w:r>
      <w:r w:rsidRPr="00261A32">
        <w:rPr>
          <w:rFonts w:ascii="Trebuchet MS" w:hAnsi="Trebuchet MS"/>
          <w:lang w:val="en-US"/>
        </w:rPr>
        <w:t xml:space="preserve">from home. </w:t>
      </w:r>
    </w:p>
    <w:p w14:paraId="5329F2FE" w14:textId="24105E05" w:rsidR="00261A32" w:rsidRPr="00261A32" w:rsidRDefault="00261A32" w:rsidP="00261A32">
      <w:pPr>
        <w:pStyle w:val="ListParagraph"/>
        <w:numPr>
          <w:ilvl w:val="0"/>
          <w:numId w:val="13"/>
        </w:numPr>
        <w:rPr>
          <w:rFonts w:ascii="Trebuchet MS" w:hAnsi="Trebuchet MS"/>
          <w:lang w:val="en-US"/>
        </w:rPr>
      </w:pPr>
      <w:r>
        <w:rPr>
          <w:rFonts w:ascii="Trebuchet MS" w:hAnsi="Trebuchet MS"/>
          <w:lang w:val="en-US"/>
        </w:rPr>
        <w:t>That i</w:t>
      </w:r>
      <w:r w:rsidRPr="00261A32">
        <w:rPr>
          <w:rFonts w:ascii="Trebuchet MS" w:hAnsi="Trebuchet MS"/>
          <w:lang w:val="en-US"/>
        </w:rPr>
        <w:t xml:space="preserve">f there is someone in </w:t>
      </w:r>
      <w:r>
        <w:rPr>
          <w:rFonts w:ascii="Trebuchet MS" w:hAnsi="Trebuchet MS"/>
          <w:lang w:val="en-US"/>
        </w:rPr>
        <w:t>thei</w:t>
      </w:r>
      <w:r w:rsidRPr="00261A32">
        <w:rPr>
          <w:rFonts w:ascii="Trebuchet MS" w:hAnsi="Trebuchet MS"/>
          <w:lang w:val="en-US"/>
        </w:rPr>
        <w:t xml:space="preserve">r household who is not a critical worker and whose work is not critical to the coronavirus (COVID-19) and EU transition response </w:t>
      </w:r>
      <w:r>
        <w:rPr>
          <w:rFonts w:ascii="Trebuchet MS" w:hAnsi="Trebuchet MS"/>
          <w:lang w:val="en-US"/>
        </w:rPr>
        <w:t xml:space="preserve">that </w:t>
      </w:r>
      <w:r w:rsidR="00276202">
        <w:rPr>
          <w:rFonts w:ascii="Trebuchet MS" w:hAnsi="Trebuchet MS"/>
          <w:lang w:val="en-US"/>
        </w:rPr>
        <w:t xml:space="preserve">they </w:t>
      </w:r>
      <w:r w:rsidRPr="00261A32">
        <w:rPr>
          <w:rFonts w:ascii="Trebuchet MS" w:hAnsi="Trebuchet MS"/>
          <w:lang w:val="en-US"/>
        </w:rPr>
        <w:t xml:space="preserve">look after </w:t>
      </w:r>
      <w:r>
        <w:rPr>
          <w:rFonts w:ascii="Trebuchet MS" w:hAnsi="Trebuchet MS"/>
          <w:lang w:val="en-US"/>
        </w:rPr>
        <w:t>the</w:t>
      </w:r>
      <w:r w:rsidRPr="00261A32">
        <w:rPr>
          <w:rFonts w:ascii="Trebuchet MS" w:hAnsi="Trebuchet MS"/>
          <w:lang w:val="en-US"/>
        </w:rPr>
        <w:t xml:space="preserve"> child.</w:t>
      </w:r>
    </w:p>
    <w:p w14:paraId="5CCAC7BF" w14:textId="22F3A18A" w:rsidR="00D157FA" w:rsidRDefault="00215B28" w:rsidP="00F632AF">
      <w:pPr>
        <w:rPr>
          <w:rFonts w:ascii="Trebuchet MS" w:hAnsi="Trebuchet MS"/>
          <w:lang w:val="en-US"/>
        </w:rPr>
      </w:pPr>
      <w:r>
        <w:rPr>
          <w:rFonts w:ascii="Trebuchet MS" w:hAnsi="Trebuchet MS"/>
          <w:lang w:val="en-US"/>
        </w:rPr>
        <w:t xml:space="preserve">Many parents and </w:t>
      </w:r>
      <w:proofErr w:type="spellStart"/>
      <w:r>
        <w:rPr>
          <w:rFonts w:ascii="Trebuchet MS" w:hAnsi="Trebuchet MS"/>
          <w:lang w:val="en-US"/>
        </w:rPr>
        <w:t>carers</w:t>
      </w:r>
      <w:proofErr w:type="spellEnd"/>
      <w:r>
        <w:rPr>
          <w:rFonts w:ascii="Trebuchet MS" w:hAnsi="Trebuchet MS"/>
          <w:lang w:val="en-US"/>
        </w:rPr>
        <w:t xml:space="preserve"> have been able to do this and this has made the numbers in school manageable. </w:t>
      </w:r>
    </w:p>
    <w:p w14:paraId="52B7EC48" w14:textId="07382277" w:rsidR="00A623B6" w:rsidRPr="00215B28" w:rsidRDefault="00A623B6" w:rsidP="00A623B6">
      <w:pPr>
        <w:rPr>
          <w:rFonts w:ascii="Trebuchet MS" w:hAnsi="Trebuchet MS"/>
          <w:b/>
          <w:bCs/>
          <w:sz w:val="28"/>
          <w:szCs w:val="28"/>
        </w:rPr>
      </w:pPr>
      <w:r>
        <w:rPr>
          <w:rFonts w:ascii="Trebuchet MS" w:hAnsi="Trebuchet MS"/>
          <w:b/>
          <w:bCs/>
          <w:sz w:val="28"/>
          <w:szCs w:val="28"/>
        </w:rPr>
        <w:t xml:space="preserve">Temporary </w:t>
      </w:r>
      <w:r w:rsidR="00276202">
        <w:rPr>
          <w:rFonts w:ascii="Trebuchet MS" w:hAnsi="Trebuchet MS"/>
          <w:b/>
          <w:bCs/>
          <w:sz w:val="28"/>
          <w:szCs w:val="28"/>
        </w:rPr>
        <w:t>Year group</w:t>
      </w:r>
      <w:r>
        <w:rPr>
          <w:rFonts w:ascii="Trebuchet MS" w:hAnsi="Trebuchet MS"/>
          <w:b/>
          <w:bCs/>
          <w:sz w:val="28"/>
          <w:szCs w:val="28"/>
        </w:rPr>
        <w:t xml:space="preserve"> ‘Caps’</w:t>
      </w:r>
    </w:p>
    <w:tbl>
      <w:tblPr>
        <w:tblStyle w:val="TableGrid"/>
        <w:tblW w:w="0" w:type="auto"/>
        <w:tblLook w:val="04A0" w:firstRow="1" w:lastRow="0" w:firstColumn="1" w:lastColumn="0" w:noHBand="0" w:noVBand="1"/>
      </w:tblPr>
      <w:tblGrid>
        <w:gridCol w:w="1168"/>
        <w:gridCol w:w="1455"/>
        <w:gridCol w:w="1298"/>
        <w:gridCol w:w="1299"/>
        <w:gridCol w:w="1338"/>
        <w:gridCol w:w="1300"/>
        <w:gridCol w:w="1299"/>
        <w:gridCol w:w="1299"/>
      </w:tblGrid>
      <w:tr w:rsidR="00D25ADB" w14:paraId="1859DF56" w14:textId="77777777" w:rsidTr="00D25ADB">
        <w:tc>
          <w:tcPr>
            <w:tcW w:w="1168" w:type="dxa"/>
          </w:tcPr>
          <w:p w14:paraId="7F83C789" w14:textId="4139695F" w:rsidR="00D25ADB" w:rsidRPr="00A623B6" w:rsidRDefault="00D25ADB" w:rsidP="00A623B6">
            <w:pPr>
              <w:jc w:val="center"/>
              <w:rPr>
                <w:rFonts w:ascii="Trebuchet MS" w:hAnsi="Trebuchet MS"/>
                <w:b/>
                <w:bCs/>
                <w:sz w:val="24"/>
                <w:szCs w:val="24"/>
              </w:rPr>
            </w:pPr>
            <w:r>
              <w:rPr>
                <w:rFonts w:ascii="Trebuchet MS" w:hAnsi="Trebuchet MS"/>
                <w:b/>
                <w:bCs/>
                <w:sz w:val="24"/>
                <w:szCs w:val="24"/>
              </w:rPr>
              <w:t>Nursery</w:t>
            </w:r>
          </w:p>
        </w:tc>
        <w:tc>
          <w:tcPr>
            <w:tcW w:w="1455" w:type="dxa"/>
          </w:tcPr>
          <w:p w14:paraId="1F711DEC" w14:textId="1E1AA6F5" w:rsidR="00D25ADB" w:rsidRPr="00A623B6" w:rsidRDefault="00D25ADB" w:rsidP="00A623B6">
            <w:pPr>
              <w:jc w:val="center"/>
              <w:rPr>
                <w:rFonts w:ascii="Trebuchet MS" w:hAnsi="Trebuchet MS"/>
                <w:b/>
                <w:bCs/>
                <w:sz w:val="24"/>
                <w:szCs w:val="24"/>
              </w:rPr>
            </w:pPr>
            <w:r w:rsidRPr="00A623B6">
              <w:rPr>
                <w:rFonts w:ascii="Trebuchet MS" w:hAnsi="Trebuchet MS"/>
                <w:b/>
                <w:bCs/>
                <w:sz w:val="24"/>
                <w:szCs w:val="24"/>
              </w:rPr>
              <w:t>Reception</w:t>
            </w:r>
          </w:p>
        </w:tc>
        <w:tc>
          <w:tcPr>
            <w:tcW w:w="1298" w:type="dxa"/>
          </w:tcPr>
          <w:p w14:paraId="5195B063" w14:textId="5517E40D" w:rsidR="00D25ADB" w:rsidRPr="00A623B6" w:rsidRDefault="00D25ADB" w:rsidP="00A623B6">
            <w:pPr>
              <w:jc w:val="center"/>
              <w:rPr>
                <w:rFonts w:ascii="Trebuchet MS" w:hAnsi="Trebuchet MS"/>
                <w:b/>
                <w:bCs/>
                <w:sz w:val="24"/>
                <w:szCs w:val="24"/>
              </w:rPr>
            </w:pPr>
            <w:r w:rsidRPr="00A623B6">
              <w:rPr>
                <w:rFonts w:ascii="Trebuchet MS" w:hAnsi="Trebuchet MS"/>
                <w:b/>
                <w:bCs/>
                <w:sz w:val="24"/>
                <w:szCs w:val="24"/>
              </w:rPr>
              <w:t>Year One</w:t>
            </w:r>
          </w:p>
        </w:tc>
        <w:tc>
          <w:tcPr>
            <w:tcW w:w="1299" w:type="dxa"/>
          </w:tcPr>
          <w:p w14:paraId="769CB501" w14:textId="17F23CA8" w:rsidR="00D25ADB" w:rsidRPr="00A623B6" w:rsidRDefault="00D25ADB" w:rsidP="00A623B6">
            <w:pPr>
              <w:jc w:val="center"/>
              <w:rPr>
                <w:rFonts w:ascii="Trebuchet MS" w:hAnsi="Trebuchet MS"/>
                <w:b/>
                <w:bCs/>
                <w:sz w:val="24"/>
                <w:szCs w:val="24"/>
              </w:rPr>
            </w:pPr>
            <w:r>
              <w:rPr>
                <w:rFonts w:ascii="Trebuchet MS" w:hAnsi="Trebuchet MS"/>
                <w:b/>
                <w:bCs/>
                <w:sz w:val="24"/>
                <w:szCs w:val="24"/>
              </w:rPr>
              <w:t>Year Two</w:t>
            </w:r>
          </w:p>
        </w:tc>
        <w:tc>
          <w:tcPr>
            <w:tcW w:w="1338" w:type="dxa"/>
          </w:tcPr>
          <w:p w14:paraId="74D8EEE8" w14:textId="027EA85A" w:rsidR="00D25ADB" w:rsidRPr="00A623B6" w:rsidRDefault="00D25ADB" w:rsidP="00A623B6">
            <w:pPr>
              <w:jc w:val="center"/>
              <w:rPr>
                <w:rFonts w:ascii="Trebuchet MS" w:hAnsi="Trebuchet MS"/>
                <w:b/>
                <w:bCs/>
                <w:sz w:val="24"/>
                <w:szCs w:val="24"/>
              </w:rPr>
            </w:pPr>
            <w:r>
              <w:rPr>
                <w:rFonts w:ascii="Trebuchet MS" w:hAnsi="Trebuchet MS"/>
                <w:b/>
                <w:bCs/>
                <w:sz w:val="24"/>
                <w:szCs w:val="24"/>
              </w:rPr>
              <w:t>Year Three</w:t>
            </w:r>
          </w:p>
        </w:tc>
        <w:tc>
          <w:tcPr>
            <w:tcW w:w="1300" w:type="dxa"/>
          </w:tcPr>
          <w:p w14:paraId="41522AC0" w14:textId="1267E14C" w:rsidR="00D25ADB" w:rsidRPr="00A623B6" w:rsidRDefault="00D25ADB" w:rsidP="00A623B6">
            <w:pPr>
              <w:jc w:val="center"/>
              <w:rPr>
                <w:rFonts w:ascii="Trebuchet MS" w:hAnsi="Trebuchet MS"/>
                <w:b/>
                <w:bCs/>
                <w:sz w:val="24"/>
                <w:szCs w:val="24"/>
              </w:rPr>
            </w:pPr>
            <w:r>
              <w:rPr>
                <w:rFonts w:ascii="Trebuchet MS" w:hAnsi="Trebuchet MS"/>
                <w:b/>
                <w:bCs/>
                <w:sz w:val="24"/>
                <w:szCs w:val="24"/>
              </w:rPr>
              <w:t>Year Four</w:t>
            </w:r>
          </w:p>
        </w:tc>
        <w:tc>
          <w:tcPr>
            <w:tcW w:w="1299" w:type="dxa"/>
          </w:tcPr>
          <w:p w14:paraId="083ED3F5" w14:textId="2616FE86" w:rsidR="00D25ADB" w:rsidRPr="00A623B6" w:rsidRDefault="00D25ADB" w:rsidP="00A623B6">
            <w:pPr>
              <w:jc w:val="center"/>
              <w:rPr>
                <w:rFonts w:ascii="Trebuchet MS" w:hAnsi="Trebuchet MS"/>
                <w:b/>
                <w:bCs/>
                <w:sz w:val="24"/>
                <w:szCs w:val="24"/>
              </w:rPr>
            </w:pPr>
            <w:r>
              <w:rPr>
                <w:rFonts w:ascii="Trebuchet MS" w:hAnsi="Trebuchet MS"/>
                <w:b/>
                <w:bCs/>
                <w:sz w:val="24"/>
                <w:szCs w:val="24"/>
              </w:rPr>
              <w:t>Year Five</w:t>
            </w:r>
          </w:p>
        </w:tc>
        <w:tc>
          <w:tcPr>
            <w:tcW w:w="1299" w:type="dxa"/>
          </w:tcPr>
          <w:p w14:paraId="6D560710" w14:textId="2125C928" w:rsidR="00D25ADB" w:rsidRPr="00A623B6" w:rsidRDefault="00D25ADB" w:rsidP="00A623B6">
            <w:pPr>
              <w:jc w:val="center"/>
              <w:rPr>
                <w:rFonts w:ascii="Trebuchet MS" w:hAnsi="Trebuchet MS"/>
                <w:b/>
                <w:bCs/>
                <w:sz w:val="24"/>
                <w:szCs w:val="24"/>
              </w:rPr>
            </w:pPr>
            <w:r>
              <w:rPr>
                <w:rFonts w:ascii="Trebuchet MS" w:hAnsi="Trebuchet MS"/>
                <w:b/>
                <w:bCs/>
                <w:sz w:val="24"/>
                <w:szCs w:val="24"/>
              </w:rPr>
              <w:t>Year Six</w:t>
            </w:r>
          </w:p>
        </w:tc>
      </w:tr>
      <w:tr w:rsidR="00D25ADB" w14:paraId="3DC68C93" w14:textId="77777777" w:rsidTr="00D25ADB">
        <w:tc>
          <w:tcPr>
            <w:tcW w:w="1168" w:type="dxa"/>
          </w:tcPr>
          <w:p w14:paraId="5381588C" w14:textId="6663B92C" w:rsidR="00D25ADB" w:rsidRPr="00A623B6" w:rsidRDefault="00D25ADB" w:rsidP="00A623B6">
            <w:pPr>
              <w:jc w:val="center"/>
              <w:rPr>
                <w:rFonts w:ascii="Trebuchet MS" w:hAnsi="Trebuchet MS"/>
                <w:b/>
                <w:bCs/>
                <w:sz w:val="24"/>
                <w:szCs w:val="24"/>
              </w:rPr>
            </w:pPr>
            <w:r>
              <w:rPr>
                <w:rFonts w:ascii="Trebuchet MS" w:hAnsi="Trebuchet MS"/>
                <w:b/>
                <w:bCs/>
                <w:sz w:val="24"/>
                <w:szCs w:val="24"/>
              </w:rPr>
              <w:t>20</w:t>
            </w:r>
          </w:p>
        </w:tc>
        <w:tc>
          <w:tcPr>
            <w:tcW w:w="1455" w:type="dxa"/>
          </w:tcPr>
          <w:p w14:paraId="4AD996B8" w14:textId="17F0A33D" w:rsidR="00D25ADB" w:rsidRPr="00A623B6" w:rsidRDefault="00F026F5" w:rsidP="00A623B6">
            <w:pPr>
              <w:jc w:val="center"/>
              <w:rPr>
                <w:rFonts w:ascii="Trebuchet MS" w:hAnsi="Trebuchet MS"/>
                <w:b/>
                <w:bCs/>
                <w:sz w:val="24"/>
                <w:szCs w:val="24"/>
              </w:rPr>
            </w:pPr>
            <w:r>
              <w:rPr>
                <w:rFonts w:ascii="Trebuchet MS" w:hAnsi="Trebuchet MS"/>
                <w:b/>
                <w:bCs/>
                <w:sz w:val="24"/>
                <w:szCs w:val="24"/>
              </w:rPr>
              <w:t>16</w:t>
            </w:r>
          </w:p>
        </w:tc>
        <w:tc>
          <w:tcPr>
            <w:tcW w:w="1298" w:type="dxa"/>
          </w:tcPr>
          <w:p w14:paraId="1877FEB1" w14:textId="5B1292D3" w:rsidR="00D25ADB" w:rsidRPr="00A623B6" w:rsidRDefault="00D25ADB" w:rsidP="00A623B6">
            <w:pPr>
              <w:jc w:val="center"/>
              <w:rPr>
                <w:rFonts w:ascii="Trebuchet MS" w:hAnsi="Trebuchet MS"/>
                <w:b/>
                <w:bCs/>
                <w:sz w:val="24"/>
                <w:szCs w:val="24"/>
              </w:rPr>
            </w:pPr>
            <w:r>
              <w:rPr>
                <w:rFonts w:ascii="Trebuchet MS" w:hAnsi="Trebuchet MS"/>
                <w:b/>
                <w:bCs/>
                <w:sz w:val="24"/>
                <w:szCs w:val="24"/>
              </w:rPr>
              <w:t>20</w:t>
            </w:r>
          </w:p>
        </w:tc>
        <w:tc>
          <w:tcPr>
            <w:tcW w:w="1299" w:type="dxa"/>
          </w:tcPr>
          <w:p w14:paraId="4E728AB7" w14:textId="3C95097E" w:rsidR="00D25ADB" w:rsidRPr="00A623B6" w:rsidRDefault="00D25ADB" w:rsidP="00A623B6">
            <w:pPr>
              <w:jc w:val="center"/>
              <w:rPr>
                <w:rFonts w:ascii="Trebuchet MS" w:hAnsi="Trebuchet MS"/>
                <w:b/>
                <w:bCs/>
                <w:sz w:val="24"/>
                <w:szCs w:val="24"/>
              </w:rPr>
            </w:pPr>
            <w:r>
              <w:rPr>
                <w:rFonts w:ascii="Trebuchet MS" w:hAnsi="Trebuchet MS"/>
                <w:b/>
                <w:bCs/>
                <w:sz w:val="24"/>
                <w:szCs w:val="24"/>
              </w:rPr>
              <w:t>15</w:t>
            </w:r>
          </w:p>
        </w:tc>
        <w:tc>
          <w:tcPr>
            <w:tcW w:w="1338" w:type="dxa"/>
          </w:tcPr>
          <w:p w14:paraId="1B407416" w14:textId="44B20D71" w:rsidR="00D25ADB" w:rsidRPr="00A623B6" w:rsidRDefault="00D25ADB" w:rsidP="00A623B6">
            <w:pPr>
              <w:jc w:val="center"/>
              <w:rPr>
                <w:rFonts w:ascii="Trebuchet MS" w:hAnsi="Trebuchet MS"/>
                <w:b/>
                <w:bCs/>
                <w:sz w:val="24"/>
                <w:szCs w:val="24"/>
              </w:rPr>
            </w:pPr>
            <w:r>
              <w:rPr>
                <w:rFonts w:ascii="Trebuchet MS" w:hAnsi="Trebuchet MS"/>
                <w:b/>
                <w:bCs/>
                <w:sz w:val="24"/>
                <w:szCs w:val="24"/>
              </w:rPr>
              <w:t>1</w:t>
            </w:r>
            <w:r w:rsidR="00F026F5">
              <w:rPr>
                <w:rFonts w:ascii="Trebuchet MS" w:hAnsi="Trebuchet MS"/>
                <w:b/>
                <w:bCs/>
                <w:sz w:val="24"/>
                <w:szCs w:val="24"/>
              </w:rPr>
              <w:t>3</w:t>
            </w:r>
          </w:p>
        </w:tc>
        <w:tc>
          <w:tcPr>
            <w:tcW w:w="1300" w:type="dxa"/>
          </w:tcPr>
          <w:p w14:paraId="12B22F29" w14:textId="4DE2BAD7" w:rsidR="00D25ADB" w:rsidRPr="00A623B6" w:rsidRDefault="00D25ADB" w:rsidP="00A623B6">
            <w:pPr>
              <w:jc w:val="center"/>
              <w:rPr>
                <w:rFonts w:ascii="Trebuchet MS" w:hAnsi="Trebuchet MS"/>
                <w:b/>
                <w:bCs/>
                <w:sz w:val="24"/>
                <w:szCs w:val="24"/>
              </w:rPr>
            </w:pPr>
            <w:r>
              <w:rPr>
                <w:rFonts w:ascii="Trebuchet MS" w:hAnsi="Trebuchet MS"/>
                <w:b/>
                <w:bCs/>
                <w:sz w:val="24"/>
                <w:szCs w:val="24"/>
              </w:rPr>
              <w:t>1</w:t>
            </w:r>
            <w:r w:rsidR="004558A6">
              <w:rPr>
                <w:rFonts w:ascii="Trebuchet MS" w:hAnsi="Trebuchet MS"/>
                <w:b/>
                <w:bCs/>
                <w:sz w:val="24"/>
                <w:szCs w:val="24"/>
              </w:rPr>
              <w:t>5</w:t>
            </w:r>
            <w:bookmarkStart w:id="1" w:name="_GoBack"/>
            <w:bookmarkEnd w:id="1"/>
          </w:p>
        </w:tc>
        <w:tc>
          <w:tcPr>
            <w:tcW w:w="1299" w:type="dxa"/>
          </w:tcPr>
          <w:p w14:paraId="58C7F017" w14:textId="3A82CC51" w:rsidR="00D25ADB" w:rsidRPr="00A623B6" w:rsidRDefault="00D25ADB" w:rsidP="00A623B6">
            <w:pPr>
              <w:jc w:val="center"/>
              <w:rPr>
                <w:rFonts w:ascii="Trebuchet MS" w:hAnsi="Trebuchet MS"/>
                <w:b/>
                <w:bCs/>
                <w:sz w:val="24"/>
                <w:szCs w:val="24"/>
              </w:rPr>
            </w:pPr>
            <w:r>
              <w:rPr>
                <w:rFonts w:ascii="Trebuchet MS" w:hAnsi="Trebuchet MS"/>
                <w:b/>
                <w:bCs/>
                <w:sz w:val="24"/>
                <w:szCs w:val="24"/>
              </w:rPr>
              <w:t>1</w:t>
            </w:r>
            <w:r w:rsidR="00F026F5">
              <w:rPr>
                <w:rFonts w:ascii="Trebuchet MS" w:hAnsi="Trebuchet MS"/>
                <w:b/>
                <w:bCs/>
                <w:sz w:val="24"/>
                <w:szCs w:val="24"/>
              </w:rPr>
              <w:t>4</w:t>
            </w:r>
          </w:p>
        </w:tc>
        <w:tc>
          <w:tcPr>
            <w:tcW w:w="1299" w:type="dxa"/>
          </w:tcPr>
          <w:p w14:paraId="0952850A" w14:textId="5EE46D6A" w:rsidR="00D25ADB" w:rsidRPr="00A623B6" w:rsidRDefault="00D25ADB" w:rsidP="00A623B6">
            <w:pPr>
              <w:jc w:val="center"/>
              <w:rPr>
                <w:rFonts w:ascii="Trebuchet MS" w:hAnsi="Trebuchet MS"/>
                <w:b/>
                <w:bCs/>
                <w:sz w:val="24"/>
                <w:szCs w:val="24"/>
              </w:rPr>
            </w:pPr>
            <w:r>
              <w:rPr>
                <w:rFonts w:ascii="Trebuchet MS" w:hAnsi="Trebuchet MS"/>
                <w:b/>
                <w:bCs/>
                <w:sz w:val="24"/>
                <w:szCs w:val="24"/>
              </w:rPr>
              <w:t>1</w:t>
            </w:r>
            <w:r w:rsidR="00F026F5">
              <w:rPr>
                <w:rFonts w:ascii="Trebuchet MS" w:hAnsi="Trebuchet MS"/>
                <w:b/>
                <w:bCs/>
                <w:sz w:val="24"/>
                <w:szCs w:val="24"/>
              </w:rPr>
              <w:t>3</w:t>
            </w:r>
          </w:p>
        </w:tc>
      </w:tr>
    </w:tbl>
    <w:p w14:paraId="487239D2" w14:textId="77777777" w:rsidR="00A623B6" w:rsidRDefault="00A623B6" w:rsidP="00F632AF">
      <w:pPr>
        <w:rPr>
          <w:rFonts w:ascii="Trebuchet MS" w:hAnsi="Trebuchet MS"/>
          <w:b/>
          <w:bCs/>
          <w:sz w:val="28"/>
          <w:szCs w:val="28"/>
        </w:rPr>
      </w:pPr>
    </w:p>
    <w:p w14:paraId="5E6EC2BA" w14:textId="47122F1E" w:rsidR="00215B28" w:rsidRPr="00215B28" w:rsidRDefault="00215B28" w:rsidP="00F632AF">
      <w:pPr>
        <w:rPr>
          <w:rFonts w:ascii="Trebuchet MS" w:hAnsi="Trebuchet MS"/>
          <w:b/>
          <w:bCs/>
          <w:sz w:val="28"/>
          <w:szCs w:val="28"/>
        </w:rPr>
      </w:pPr>
      <w:r>
        <w:rPr>
          <w:rFonts w:ascii="Trebuchet MS" w:hAnsi="Trebuchet MS"/>
          <w:b/>
          <w:bCs/>
          <w:sz w:val="28"/>
          <w:szCs w:val="28"/>
        </w:rPr>
        <w:t>Admissions</w:t>
      </w:r>
      <w:r w:rsidR="005A02F7">
        <w:rPr>
          <w:rFonts w:ascii="Trebuchet MS" w:hAnsi="Trebuchet MS"/>
          <w:b/>
          <w:bCs/>
          <w:sz w:val="28"/>
          <w:szCs w:val="28"/>
        </w:rPr>
        <w:t xml:space="preserve"> Guidance</w:t>
      </w:r>
    </w:p>
    <w:p w14:paraId="3CB57196" w14:textId="1FDCA39F" w:rsidR="00215B28" w:rsidRDefault="00215B28" w:rsidP="005A02F7">
      <w:pPr>
        <w:spacing w:after="0" w:line="240" w:lineRule="auto"/>
        <w:rPr>
          <w:rFonts w:ascii="Trebuchet MS" w:eastAsia="Times New Roman" w:hAnsi="Trebuchet MS"/>
        </w:rPr>
      </w:pPr>
      <w:r w:rsidRPr="00215B28">
        <w:rPr>
          <w:rFonts w:ascii="Trebuchet MS" w:eastAsia="Times New Roman" w:hAnsi="Trebuchet MS"/>
        </w:rPr>
        <w:t>Th</w:t>
      </w:r>
      <w:r>
        <w:rPr>
          <w:rFonts w:ascii="Trebuchet MS" w:eastAsia="Times New Roman" w:hAnsi="Trebuchet MS"/>
        </w:rPr>
        <w:t>e</w:t>
      </w:r>
      <w:r w:rsidRPr="00215B28">
        <w:rPr>
          <w:rFonts w:ascii="Trebuchet MS" w:eastAsia="Times New Roman" w:hAnsi="Trebuchet MS"/>
        </w:rPr>
        <w:t xml:space="preserve"> </w:t>
      </w:r>
      <w:r>
        <w:rPr>
          <w:rFonts w:ascii="Trebuchet MS" w:eastAsia="Times New Roman" w:hAnsi="Trebuchet MS"/>
        </w:rPr>
        <w:t xml:space="preserve">governors have </w:t>
      </w:r>
      <w:r w:rsidR="005A02F7">
        <w:rPr>
          <w:rFonts w:ascii="Trebuchet MS" w:eastAsia="Times New Roman" w:hAnsi="Trebuchet MS"/>
        </w:rPr>
        <w:t>agreed to ad</w:t>
      </w:r>
      <w:r w:rsidR="00EB7FFD">
        <w:rPr>
          <w:rFonts w:ascii="Trebuchet MS" w:eastAsia="Times New Roman" w:hAnsi="Trebuchet MS"/>
        </w:rPr>
        <w:t>o</w:t>
      </w:r>
      <w:r w:rsidR="005A02F7">
        <w:rPr>
          <w:rFonts w:ascii="Trebuchet MS" w:eastAsia="Times New Roman" w:hAnsi="Trebuchet MS"/>
        </w:rPr>
        <w:t>pt Gateshead’s</w:t>
      </w:r>
      <w:r w:rsidRPr="00215B28">
        <w:rPr>
          <w:rFonts w:ascii="Trebuchet MS" w:eastAsia="Times New Roman" w:hAnsi="Trebuchet MS"/>
        </w:rPr>
        <w:t xml:space="preserve"> </w:t>
      </w:r>
      <w:r w:rsidR="005A02F7">
        <w:rPr>
          <w:rFonts w:ascii="Trebuchet MS" w:eastAsia="Times New Roman" w:hAnsi="Trebuchet MS"/>
        </w:rPr>
        <w:t xml:space="preserve">Temporary Admissions Guidance for </w:t>
      </w:r>
      <w:r w:rsidRPr="00215B28">
        <w:rPr>
          <w:rFonts w:ascii="Trebuchet MS" w:eastAsia="Times New Roman" w:hAnsi="Trebuchet MS"/>
        </w:rPr>
        <w:t xml:space="preserve">use only during the </w:t>
      </w:r>
      <w:r w:rsidRPr="00215B28">
        <w:rPr>
          <w:rFonts w:ascii="Trebuchet MS" w:eastAsia="Times New Roman" w:hAnsi="Trebuchet MS"/>
          <w:u w:val="single"/>
        </w:rPr>
        <w:t>current</w:t>
      </w:r>
      <w:r w:rsidRPr="00215B28">
        <w:rPr>
          <w:rFonts w:ascii="Trebuchet MS" w:eastAsia="Times New Roman" w:hAnsi="Trebuchet MS"/>
        </w:rPr>
        <w:t xml:space="preserve"> COVID19 lockdown. </w:t>
      </w:r>
      <w:r w:rsidR="005A02F7">
        <w:rPr>
          <w:rFonts w:ascii="Trebuchet MS" w:eastAsia="Times New Roman" w:hAnsi="Trebuchet MS"/>
        </w:rPr>
        <w:t xml:space="preserve"> This consists of oversubscription</w:t>
      </w:r>
      <w:r w:rsidR="00A623B6">
        <w:rPr>
          <w:rFonts w:ascii="Trebuchet MS" w:eastAsia="Times New Roman" w:hAnsi="Trebuchet MS"/>
        </w:rPr>
        <w:t xml:space="preserve"> criteria and a set of underlying principles.</w:t>
      </w:r>
    </w:p>
    <w:p w14:paraId="7FBAE8E8" w14:textId="77777777" w:rsidR="005A02F7" w:rsidRPr="00215B28" w:rsidRDefault="005A02F7" w:rsidP="005A02F7">
      <w:pPr>
        <w:spacing w:after="0" w:line="240" w:lineRule="auto"/>
        <w:rPr>
          <w:rFonts w:ascii="Trebuchet MS" w:eastAsia="Times New Roman" w:hAnsi="Trebuchet MS"/>
        </w:rPr>
      </w:pPr>
    </w:p>
    <w:p w14:paraId="1185AB5B" w14:textId="791808F7" w:rsidR="005A02F7" w:rsidRPr="00A623B6" w:rsidRDefault="005A02F7" w:rsidP="00A623B6">
      <w:pPr>
        <w:rPr>
          <w:rFonts w:ascii="Trebuchet MS" w:hAnsi="Trebuchet MS"/>
          <w:b/>
          <w:bCs/>
          <w:sz w:val="28"/>
          <w:szCs w:val="28"/>
        </w:rPr>
      </w:pPr>
      <w:r>
        <w:rPr>
          <w:rFonts w:ascii="Trebuchet MS" w:hAnsi="Trebuchet MS"/>
          <w:b/>
          <w:bCs/>
          <w:sz w:val="28"/>
          <w:szCs w:val="28"/>
        </w:rPr>
        <w:t>Oversubscription Criteria</w:t>
      </w:r>
    </w:p>
    <w:tbl>
      <w:tblPr>
        <w:tblStyle w:val="TableGrid"/>
        <w:tblW w:w="0" w:type="auto"/>
        <w:jc w:val="center"/>
        <w:tblLook w:val="04A0" w:firstRow="1" w:lastRow="0" w:firstColumn="1" w:lastColumn="0" w:noHBand="0" w:noVBand="1"/>
      </w:tblPr>
      <w:tblGrid>
        <w:gridCol w:w="1980"/>
        <w:gridCol w:w="7036"/>
      </w:tblGrid>
      <w:tr w:rsidR="00215B28" w:rsidRPr="00215B28" w14:paraId="7872FF9E" w14:textId="77777777" w:rsidTr="005A02F7">
        <w:trPr>
          <w:jc w:val="center"/>
        </w:trPr>
        <w:tc>
          <w:tcPr>
            <w:tcW w:w="1980" w:type="dxa"/>
          </w:tcPr>
          <w:p w14:paraId="0AF2BA11" w14:textId="77777777" w:rsidR="00215B28" w:rsidRPr="00215B28" w:rsidRDefault="00215B28" w:rsidP="005A02F7">
            <w:pPr>
              <w:rPr>
                <w:rFonts w:ascii="Trebuchet MS" w:hAnsi="Trebuchet MS"/>
                <w:b/>
              </w:rPr>
            </w:pPr>
            <w:r w:rsidRPr="00215B28">
              <w:rPr>
                <w:rFonts w:ascii="Trebuchet MS" w:hAnsi="Trebuchet MS"/>
                <w:b/>
              </w:rPr>
              <w:t>Order of Priority</w:t>
            </w:r>
          </w:p>
        </w:tc>
        <w:tc>
          <w:tcPr>
            <w:tcW w:w="7036" w:type="dxa"/>
          </w:tcPr>
          <w:p w14:paraId="1CD8D4A7" w14:textId="77777777" w:rsidR="00215B28" w:rsidRPr="00215B28" w:rsidRDefault="00215B28" w:rsidP="005A02F7">
            <w:pPr>
              <w:rPr>
                <w:rFonts w:ascii="Trebuchet MS" w:hAnsi="Trebuchet MS"/>
                <w:b/>
              </w:rPr>
            </w:pPr>
            <w:r w:rsidRPr="00215B28">
              <w:rPr>
                <w:rFonts w:ascii="Trebuchet MS" w:hAnsi="Trebuchet MS"/>
                <w:b/>
              </w:rPr>
              <w:t>Over Capacity Criteria</w:t>
            </w:r>
          </w:p>
          <w:p w14:paraId="4562C02B" w14:textId="77777777" w:rsidR="00215B28" w:rsidRPr="00215B28" w:rsidRDefault="00215B28" w:rsidP="005A02F7">
            <w:pPr>
              <w:rPr>
                <w:rFonts w:ascii="Trebuchet MS" w:hAnsi="Trebuchet MS"/>
                <w:b/>
              </w:rPr>
            </w:pPr>
          </w:p>
        </w:tc>
      </w:tr>
      <w:tr w:rsidR="00215B28" w:rsidRPr="00215B28" w14:paraId="625B179A" w14:textId="77777777" w:rsidTr="005A02F7">
        <w:trPr>
          <w:jc w:val="center"/>
        </w:trPr>
        <w:tc>
          <w:tcPr>
            <w:tcW w:w="1980" w:type="dxa"/>
          </w:tcPr>
          <w:p w14:paraId="6EC553F8" w14:textId="77777777" w:rsidR="00215B28" w:rsidRPr="00215B28" w:rsidRDefault="00215B28" w:rsidP="005A02F7">
            <w:pPr>
              <w:rPr>
                <w:rFonts w:ascii="Trebuchet MS" w:hAnsi="Trebuchet MS"/>
                <w:b/>
              </w:rPr>
            </w:pPr>
            <w:r w:rsidRPr="00215B28">
              <w:rPr>
                <w:rFonts w:ascii="Trebuchet MS" w:hAnsi="Trebuchet MS"/>
                <w:b/>
              </w:rPr>
              <w:lastRenderedPageBreak/>
              <w:t>Criteria 1</w:t>
            </w:r>
          </w:p>
        </w:tc>
        <w:tc>
          <w:tcPr>
            <w:tcW w:w="7036" w:type="dxa"/>
          </w:tcPr>
          <w:p w14:paraId="23334FCD" w14:textId="77777777" w:rsidR="00215B28" w:rsidRPr="00215B28" w:rsidRDefault="00215B28" w:rsidP="005A02F7">
            <w:pPr>
              <w:rPr>
                <w:rFonts w:ascii="Trebuchet MS" w:hAnsi="Trebuchet MS"/>
              </w:rPr>
            </w:pPr>
            <w:r w:rsidRPr="00215B28">
              <w:rPr>
                <w:rFonts w:ascii="Trebuchet MS" w:hAnsi="Trebuchet MS"/>
              </w:rPr>
              <w:t>Children identified as vulnerable offered a place.</w:t>
            </w:r>
          </w:p>
          <w:p w14:paraId="028924F2" w14:textId="77777777" w:rsidR="00215B28" w:rsidRPr="00215B28" w:rsidRDefault="00215B28" w:rsidP="005A02F7">
            <w:pPr>
              <w:rPr>
                <w:rFonts w:ascii="Trebuchet MS" w:hAnsi="Trebuchet MS"/>
                <w:b/>
              </w:rPr>
            </w:pPr>
          </w:p>
        </w:tc>
      </w:tr>
      <w:tr w:rsidR="00215B28" w:rsidRPr="00215B28" w14:paraId="0397F512" w14:textId="77777777" w:rsidTr="005A02F7">
        <w:trPr>
          <w:jc w:val="center"/>
        </w:trPr>
        <w:tc>
          <w:tcPr>
            <w:tcW w:w="1980" w:type="dxa"/>
          </w:tcPr>
          <w:p w14:paraId="5BA557EC" w14:textId="77777777" w:rsidR="00215B28" w:rsidRPr="00215B28" w:rsidRDefault="00215B28" w:rsidP="005A02F7">
            <w:pPr>
              <w:rPr>
                <w:rFonts w:ascii="Trebuchet MS" w:hAnsi="Trebuchet MS"/>
                <w:b/>
              </w:rPr>
            </w:pPr>
            <w:r w:rsidRPr="00215B28">
              <w:rPr>
                <w:rFonts w:ascii="Trebuchet MS" w:hAnsi="Trebuchet MS"/>
                <w:b/>
              </w:rPr>
              <w:t>Criteria 2</w:t>
            </w:r>
          </w:p>
        </w:tc>
        <w:tc>
          <w:tcPr>
            <w:tcW w:w="7036" w:type="dxa"/>
          </w:tcPr>
          <w:p w14:paraId="712AD591" w14:textId="77777777" w:rsidR="00215B28" w:rsidRPr="00215B28" w:rsidRDefault="00215B28" w:rsidP="005A02F7">
            <w:pPr>
              <w:rPr>
                <w:rFonts w:ascii="Trebuchet MS" w:hAnsi="Trebuchet MS"/>
              </w:rPr>
            </w:pPr>
            <w:r w:rsidRPr="00215B28">
              <w:rPr>
                <w:rFonts w:ascii="Trebuchet MS" w:hAnsi="Trebuchet MS"/>
              </w:rPr>
              <w:t>Children of Health and Social Sector staff offered a place.</w:t>
            </w:r>
          </w:p>
          <w:p w14:paraId="13501DE7" w14:textId="77777777" w:rsidR="00215B28" w:rsidRPr="00215B28" w:rsidRDefault="00215B28" w:rsidP="005A02F7">
            <w:pPr>
              <w:rPr>
                <w:rFonts w:ascii="Trebuchet MS" w:hAnsi="Trebuchet MS"/>
                <w:b/>
              </w:rPr>
            </w:pPr>
          </w:p>
        </w:tc>
      </w:tr>
      <w:tr w:rsidR="00215B28" w:rsidRPr="00215B28" w14:paraId="56FA9D63" w14:textId="77777777" w:rsidTr="005A02F7">
        <w:trPr>
          <w:jc w:val="center"/>
        </w:trPr>
        <w:tc>
          <w:tcPr>
            <w:tcW w:w="1980" w:type="dxa"/>
          </w:tcPr>
          <w:p w14:paraId="77A17852" w14:textId="77777777" w:rsidR="00215B28" w:rsidRPr="00215B28" w:rsidRDefault="00215B28" w:rsidP="005A02F7">
            <w:pPr>
              <w:rPr>
                <w:rFonts w:ascii="Trebuchet MS" w:hAnsi="Trebuchet MS"/>
                <w:b/>
              </w:rPr>
            </w:pPr>
            <w:r w:rsidRPr="00215B28">
              <w:rPr>
                <w:rFonts w:ascii="Trebuchet MS" w:hAnsi="Trebuchet MS"/>
                <w:b/>
              </w:rPr>
              <w:t>Criteria 3</w:t>
            </w:r>
          </w:p>
        </w:tc>
        <w:tc>
          <w:tcPr>
            <w:tcW w:w="7036" w:type="dxa"/>
          </w:tcPr>
          <w:p w14:paraId="0891D841" w14:textId="77777777" w:rsidR="00215B28" w:rsidRPr="00215B28" w:rsidRDefault="00215B28" w:rsidP="005A02F7">
            <w:pPr>
              <w:rPr>
                <w:rFonts w:ascii="Trebuchet MS" w:hAnsi="Trebuchet MS"/>
              </w:rPr>
            </w:pPr>
            <w:r w:rsidRPr="00215B28">
              <w:rPr>
                <w:rFonts w:ascii="Trebuchet MS" w:hAnsi="Trebuchet MS"/>
              </w:rPr>
              <w:t>Children of Staff in Gateshead Schools offered a place.</w:t>
            </w:r>
          </w:p>
          <w:p w14:paraId="5E21EFD5" w14:textId="77777777" w:rsidR="00215B28" w:rsidRPr="00215B28" w:rsidRDefault="00215B28" w:rsidP="005A02F7">
            <w:pPr>
              <w:rPr>
                <w:rFonts w:ascii="Trebuchet MS" w:hAnsi="Trebuchet MS"/>
                <w:b/>
              </w:rPr>
            </w:pPr>
          </w:p>
        </w:tc>
      </w:tr>
      <w:tr w:rsidR="00215B28" w:rsidRPr="00215B28" w14:paraId="228328E1" w14:textId="77777777" w:rsidTr="005A02F7">
        <w:trPr>
          <w:jc w:val="center"/>
        </w:trPr>
        <w:tc>
          <w:tcPr>
            <w:tcW w:w="1980" w:type="dxa"/>
          </w:tcPr>
          <w:p w14:paraId="6774C517" w14:textId="77777777" w:rsidR="00215B28" w:rsidRPr="00215B28" w:rsidRDefault="00215B28" w:rsidP="005A02F7">
            <w:pPr>
              <w:rPr>
                <w:rFonts w:ascii="Trebuchet MS" w:hAnsi="Trebuchet MS"/>
                <w:b/>
              </w:rPr>
            </w:pPr>
            <w:r w:rsidRPr="00215B28">
              <w:rPr>
                <w:rFonts w:ascii="Trebuchet MS" w:hAnsi="Trebuchet MS"/>
                <w:b/>
              </w:rPr>
              <w:t>Criteria 4</w:t>
            </w:r>
          </w:p>
        </w:tc>
        <w:tc>
          <w:tcPr>
            <w:tcW w:w="7036" w:type="dxa"/>
          </w:tcPr>
          <w:p w14:paraId="05B9F34D" w14:textId="77777777" w:rsidR="00215B28" w:rsidRPr="00215B28" w:rsidRDefault="00215B28" w:rsidP="005A02F7">
            <w:pPr>
              <w:rPr>
                <w:rFonts w:ascii="Trebuchet MS" w:hAnsi="Trebuchet MS"/>
              </w:rPr>
            </w:pPr>
            <w:r w:rsidRPr="00215B28">
              <w:rPr>
                <w:rFonts w:ascii="Trebuchet MS" w:hAnsi="Trebuchet MS"/>
              </w:rPr>
              <w:t xml:space="preserve">Children of School Staff working beyond Gateshead offered a place. </w:t>
            </w:r>
          </w:p>
          <w:p w14:paraId="49B792AF" w14:textId="77777777" w:rsidR="00215B28" w:rsidRPr="00215B28" w:rsidRDefault="00215B28" w:rsidP="005A02F7">
            <w:pPr>
              <w:rPr>
                <w:rFonts w:ascii="Trebuchet MS" w:hAnsi="Trebuchet MS"/>
                <w:b/>
              </w:rPr>
            </w:pPr>
          </w:p>
        </w:tc>
      </w:tr>
      <w:tr w:rsidR="005A02F7" w:rsidRPr="00215B28" w14:paraId="20B18DB2" w14:textId="77777777" w:rsidTr="005A02F7">
        <w:trPr>
          <w:trHeight w:val="575"/>
          <w:jc w:val="center"/>
        </w:trPr>
        <w:tc>
          <w:tcPr>
            <w:tcW w:w="1980" w:type="dxa"/>
          </w:tcPr>
          <w:p w14:paraId="1CC40965" w14:textId="77777777" w:rsidR="005A02F7" w:rsidRPr="00215B28" w:rsidRDefault="005A02F7" w:rsidP="005A02F7">
            <w:pPr>
              <w:rPr>
                <w:rFonts w:ascii="Trebuchet MS" w:hAnsi="Trebuchet MS"/>
                <w:b/>
              </w:rPr>
            </w:pPr>
            <w:r w:rsidRPr="00215B28">
              <w:rPr>
                <w:rFonts w:ascii="Trebuchet MS" w:hAnsi="Trebuchet MS"/>
                <w:b/>
              </w:rPr>
              <w:t>Criteria 5</w:t>
            </w:r>
          </w:p>
        </w:tc>
        <w:tc>
          <w:tcPr>
            <w:tcW w:w="7036" w:type="dxa"/>
          </w:tcPr>
          <w:p w14:paraId="27A93060" w14:textId="4BB317A7" w:rsidR="005A02F7" w:rsidRPr="00215B28" w:rsidRDefault="005A02F7" w:rsidP="005A02F7">
            <w:pPr>
              <w:rPr>
                <w:rFonts w:ascii="Trebuchet MS" w:hAnsi="Trebuchet MS"/>
              </w:rPr>
            </w:pPr>
            <w:r w:rsidRPr="00215B28">
              <w:rPr>
                <w:rFonts w:ascii="Trebuchet MS" w:hAnsi="Trebuchet MS"/>
              </w:rPr>
              <w:t xml:space="preserve">Children where all carers/parents are identified as </w:t>
            </w:r>
            <w:r w:rsidR="002225C2">
              <w:rPr>
                <w:rFonts w:ascii="Trebuchet MS" w:hAnsi="Trebuchet MS"/>
              </w:rPr>
              <w:t>critical</w:t>
            </w:r>
            <w:r w:rsidRPr="00215B28">
              <w:rPr>
                <w:rFonts w:ascii="Trebuchet MS" w:hAnsi="Trebuchet MS"/>
              </w:rPr>
              <w:t xml:space="preserve"> workers offered a place.</w:t>
            </w:r>
          </w:p>
        </w:tc>
      </w:tr>
    </w:tbl>
    <w:p w14:paraId="5695AFB1" w14:textId="77777777" w:rsidR="00215B28" w:rsidRPr="00215B28" w:rsidRDefault="00215B28" w:rsidP="005A02F7">
      <w:pPr>
        <w:spacing w:after="0"/>
        <w:rPr>
          <w:rFonts w:ascii="Trebuchet MS" w:hAnsi="Trebuchet MS"/>
          <w:b/>
        </w:rPr>
      </w:pPr>
    </w:p>
    <w:p w14:paraId="478204D3" w14:textId="77777777" w:rsidR="00215B28" w:rsidRPr="00A623B6" w:rsidRDefault="00215B28" w:rsidP="005A02F7">
      <w:pPr>
        <w:spacing w:after="0"/>
        <w:rPr>
          <w:rFonts w:ascii="Trebuchet MS" w:hAnsi="Trebuchet MS"/>
          <w:bCs/>
        </w:rPr>
      </w:pPr>
      <w:r w:rsidRPr="00A623B6">
        <w:rPr>
          <w:rFonts w:ascii="Trebuchet MS" w:hAnsi="Trebuchet MS"/>
          <w:bCs/>
        </w:rPr>
        <w:t>The following principles underpin this process:</w:t>
      </w:r>
    </w:p>
    <w:p w14:paraId="61FFDF3A" w14:textId="77777777" w:rsidR="00215B28" w:rsidRPr="00215B28" w:rsidRDefault="00215B28" w:rsidP="005A02F7">
      <w:pPr>
        <w:pStyle w:val="ListParagraph"/>
        <w:numPr>
          <w:ilvl w:val="0"/>
          <w:numId w:val="14"/>
        </w:numPr>
        <w:spacing w:after="0" w:line="240" w:lineRule="auto"/>
        <w:ind w:left="714" w:hanging="357"/>
        <w:rPr>
          <w:rFonts w:ascii="Trebuchet MS" w:eastAsia="Times New Roman" w:hAnsi="Trebuchet MS"/>
          <w:u w:val="single"/>
        </w:rPr>
      </w:pPr>
      <w:r w:rsidRPr="00215B28">
        <w:rPr>
          <w:rFonts w:ascii="Trebuchet MS" w:eastAsia="Times New Roman" w:hAnsi="Trebuchet MS"/>
        </w:rPr>
        <w:t xml:space="preserve">Once a place has been offered and a child attends regularly, this will not be withdrawn at a later date. </w:t>
      </w:r>
    </w:p>
    <w:p w14:paraId="3023A656" w14:textId="77777777" w:rsidR="00215B28" w:rsidRPr="00215B28" w:rsidRDefault="00215B28" w:rsidP="005A02F7">
      <w:pPr>
        <w:pStyle w:val="ListParagraph"/>
        <w:numPr>
          <w:ilvl w:val="0"/>
          <w:numId w:val="14"/>
        </w:numPr>
        <w:spacing w:after="0" w:line="240" w:lineRule="auto"/>
        <w:ind w:left="714" w:hanging="357"/>
        <w:rPr>
          <w:rFonts w:ascii="Trebuchet MS" w:eastAsia="Times New Roman" w:hAnsi="Trebuchet MS"/>
          <w:u w:val="single"/>
        </w:rPr>
      </w:pPr>
      <w:r w:rsidRPr="00215B28">
        <w:rPr>
          <w:rFonts w:ascii="Trebuchet MS" w:eastAsia="Times New Roman" w:hAnsi="Trebuchet MS"/>
        </w:rPr>
        <w:t>Flexibility should be allowed in attendance for those children of parents working shift patterns.</w:t>
      </w:r>
    </w:p>
    <w:p w14:paraId="62B10B28" w14:textId="77777777" w:rsidR="00215B28" w:rsidRPr="00215B28" w:rsidRDefault="00215B28" w:rsidP="005A02F7">
      <w:pPr>
        <w:pStyle w:val="ListParagraph"/>
        <w:numPr>
          <w:ilvl w:val="0"/>
          <w:numId w:val="14"/>
        </w:numPr>
        <w:spacing w:after="0" w:line="240" w:lineRule="auto"/>
        <w:ind w:left="714" w:hanging="357"/>
        <w:rPr>
          <w:rFonts w:ascii="Trebuchet MS" w:eastAsia="Times New Roman" w:hAnsi="Trebuchet MS"/>
          <w:u w:val="single"/>
        </w:rPr>
      </w:pPr>
      <w:r w:rsidRPr="00215B28">
        <w:rPr>
          <w:rFonts w:ascii="Trebuchet MS" w:eastAsia="Times New Roman" w:hAnsi="Trebuchet MS"/>
        </w:rPr>
        <w:t xml:space="preserve">The LA will endeavour to identify provision elsewhere if a parent of a vulnerable child or a key worker applies for a place after capacity has been reached. </w:t>
      </w:r>
    </w:p>
    <w:p w14:paraId="3D05D62C" w14:textId="6E7DD636" w:rsidR="00215B28" w:rsidRPr="00EB7FFD" w:rsidRDefault="00215B28" w:rsidP="005A02F7">
      <w:pPr>
        <w:pStyle w:val="ListParagraph"/>
        <w:numPr>
          <w:ilvl w:val="0"/>
          <w:numId w:val="14"/>
        </w:numPr>
        <w:spacing w:after="0" w:line="240" w:lineRule="auto"/>
        <w:ind w:left="714" w:hanging="357"/>
        <w:rPr>
          <w:rFonts w:ascii="Trebuchet MS" w:hAnsi="Trebuchet MS"/>
          <w:u w:val="single"/>
        </w:rPr>
      </w:pPr>
      <w:r w:rsidRPr="00215B28">
        <w:rPr>
          <w:rFonts w:ascii="Trebuchet MS" w:hAnsi="Trebuchet MS"/>
        </w:rPr>
        <w:t xml:space="preserve">Parental appeals will be via the school governing </w:t>
      </w:r>
      <w:r w:rsidR="00A623B6">
        <w:rPr>
          <w:rFonts w:ascii="Trebuchet MS" w:hAnsi="Trebuchet MS"/>
        </w:rPr>
        <w:t xml:space="preserve">appeals </w:t>
      </w:r>
      <w:r w:rsidRPr="00215B28">
        <w:rPr>
          <w:rFonts w:ascii="Trebuchet MS" w:hAnsi="Trebuchet MS"/>
        </w:rPr>
        <w:t>body.</w:t>
      </w:r>
    </w:p>
    <w:p w14:paraId="466756F8" w14:textId="77777777" w:rsidR="00EB7FFD" w:rsidRDefault="00EB7FFD" w:rsidP="00EB7FFD">
      <w:pPr>
        <w:spacing w:after="0" w:line="240" w:lineRule="auto"/>
        <w:rPr>
          <w:rFonts w:ascii="Trebuchet MS" w:hAnsi="Trebuchet MS"/>
        </w:rPr>
      </w:pPr>
    </w:p>
    <w:p w14:paraId="6C8FD272" w14:textId="50DF8049" w:rsidR="00EB7FFD" w:rsidRPr="00EB7FFD" w:rsidRDefault="00EB7FFD" w:rsidP="00EB7FFD">
      <w:pPr>
        <w:spacing w:after="0" w:line="240" w:lineRule="auto"/>
        <w:rPr>
          <w:rFonts w:ascii="Trebuchet MS" w:hAnsi="Trebuchet MS"/>
        </w:rPr>
      </w:pPr>
      <w:r>
        <w:rPr>
          <w:rFonts w:ascii="Trebuchet MS" w:hAnsi="Trebuchet MS"/>
        </w:rPr>
        <w:t xml:space="preserve">In addition, at </w:t>
      </w:r>
      <w:r w:rsidR="00D25ADB">
        <w:rPr>
          <w:rFonts w:ascii="Trebuchet MS" w:hAnsi="Trebuchet MS"/>
        </w:rPr>
        <w:t xml:space="preserve">Windy Nook </w:t>
      </w:r>
      <w:r>
        <w:rPr>
          <w:rFonts w:ascii="Trebuchet MS" w:hAnsi="Trebuchet MS"/>
        </w:rPr>
        <w:t>Primary School, requesting parents may be offered a part-time offer dependent on shift patterns of parents already allocated a place.</w:t>
      </w:r>
    </w:p>
    <w:p w14:paraId="0E733FAB" w14:textId="77777777" w:rsidR="00F632AF" w:rsidRPr="00215B28" w:rsidRDefault="00F632AF" w:rsidP="005A02F7">
      <w:pPr>
        <w:spacing w:after="0"/>
        <w:rPr>
          <w:rFonts w:ascii="Trebuchet MS" w:hAnsi="Trebuchet MS"/>
          <w:b/>
          <w:bCs/>
        </w:rPr>
      </w:pPr>
    </w:p>
    <w:p w14:paraId="31D5814C" w14:textId="1A0D3CC1" w:rsidR="00A623B6" w:rsidRPr="00215B28" w:rsidRDefault="00EB7FFD" w:rsidP="00A623B6">
      <w:pPr>
        <w:rPr>
          <w:rFonts w:ascii="Trebuchet MS" w:hAnsi="Trebuchet MS"/>
          <w:b/>
          <w:bCs/>
          <w:sz w:val="28"/>
          <w:szCs w:val="28"/>
        </w:rPr>
      </w:pPr>
      <w:r>
        <w:rPr>
          <w:rFonts w:ascii="Trebuchet MS" w:hAnsi="Trebuchet MS"/>
          <w:b/>
          <w:bCs/>
          <w:sz w:val="28"/>
          <w:szCs w:val="28"/>
        </w:rPr>
        <w:t>Review</w:t>
      </w:r>
    </w:p>
    <w:p w14:paraId="66CE03E5" w14:textId="0710CE6E" w:rsidR="00A623B6" w:rsidRDefault="00EB7FFD" w:rsidP="00A623B6">
      <w:pPr>
        <w:spacing w:after="0" w:line="240" w:lineRule="auto"/>
        <w:rPr>
          <w:rFonts w:ascii="Trebuchet MS" w:eastAsia="Times New Roman" w:hAnsi="Trebuchet MS"/>
        </w:rPr>
      </w:pPr>
      <w:r>
        <w:rPr>
          <w:rFonts w:ascii="Trebuchet MS" w:eastAsia="Times New Roman" w:hAnsi="Trebuchet MS"/>
        </w:rPr>
        <w:t xml:space="preserve">Every aspect of this policy will be </w:t>
      </w:r>
      <w:r w:rsidR="001269E5">
        <w:rPr>
          <w:rFonts w:ascii="Trebuchet MS" w:eastAsia="Times New Roman" w:hAnsi="Trebuchet MS"/>
        </w:rPr>
        <w:t xml:space="preserve">regularly </w:t>
      </w:r>
      <w:proofErr w:type="gramStart"/>
      <w:r>
        <w:rPr>
          <w:rFonts w:ascii="Trebuchet MS" w:eastAsia="Times New Roman" w:hAnsi="Trebuchet MS"/>
        </w:rPr>
        <w:t>reviewed  and</w:t>
      </w:r>
      <w:proofErr w:type="gramEnd"/>
      <w:r>
        <w:rPr>
          <w:rFonts w:ascii="Trebuchet MS" w:eastAsia="Times New Roman" w:hAnsi="Trebuchet MS"/>
        </w:rPr>
        <w:t xml:space="preserve"> this will be shared with governors</w:t>
      </w:r>
      <w:r w:rsidR="00315C07">
        <w:rPr>
          <w:rFonts w:ascii="Trebuchet MS" w:eastAsia="Times New Roman" w:hAnsi="Trebuchet MS"/>
        </w:rPr>
        <w:t>.</w:t>
      </w:r>
      <w:r>
        <w:rPr>
          <w:rFonts w:ascii="Trebuchet MS" w:eastAsia="Times New Roman" w:hAnsi="Trebuchet MS"/>
        </w:rPr>
        <w:t xml:space="preserve"> </w:t>
      </w:r>
      <w:r w:rsidR="00315C07">
        <w:rPr>
          <w:rFonts w:ascii="Trebuchet MS" w:eastAsia="Times New Roman" w:hAnsi="Trebuchet MS"/>
        </w:rPr>
        <w:t>T</w:t>
      </w:r>
      <w:r>
        <w:rPr>
          <w:rFonts w:ascii="Trebuchet MS" w:eastAsia="Times New Roman" w:hAnsi="Trebuchet MS"/>
        </w:rPr>
        <w:t>his policy will end following government guidance.</w:t>
      </w:r>
    </w:p>
    <w:p w14:paraId="765E3BFD" w14:textId="77777777" w:rsidR="00F632AF" w:rsidRPr="00215B28" w:rsidRDefault="00F632AF" w:rsidP="005A02F7">
      <w:pPr>
        <w:spacing w:after="0"/>
        <w:rPr>
          <w:rFonts w:ascii="Trebuchet MS" w:hAnsi="Trebuchet MS"/>
          <w:b/>
          <w:bCs/>
        </w:rPr>
      </w:pPr>
    </w:p>
    <w:p w14:paraId="114AF466" w14:textId="77777777" w:rsidR="00F632AF" w:rsidRPr="00215B28" w:rsidRDefault="00F632AF" w:rsidP="005A02F7">
      <w:pPr>
        <w:spacing w:after="0"/>
        <w:rPr>
          <w:rFonts w:ascii="Trebuchet MS" w:hAnsi="Trebuchet MS"/>
          <w:b/>
          <w:bCs/>
        </w:rPr>
      </w:pPr>
    </w:p>
    <w:p w14:paraId="3400E8F9" w14:textId="77777777" w:rsidR="004A0105" w:rsidRPr="00215B28" w:rsidRDefault="004A0105" w:rsidP="005A02F7">
      <w:pPr>
        <w:spacing w:after="0"/>
        <w:rPr>
          <w:rFonts w:ascii="Trebuchet MS" w:hAnsi="Trebuchet MS"/>
          <w:b/>
          <w:bCs/>
        </w:rPr>
      </w:pPr>
    </w:p>
    <w:sectPr w:rsidR="004A0105" w:rsidRPr="00215B28" w:rsidSect="00EB0D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45B1C"/>
    <w:multiLevelType w:val="hybridMultilevel"/>
    <w:tmpl w:val="EF646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0945D9"/>
    <w:multiLevelType w:val="hybridMultilevel"/>
    <w:tmpl w:val="9A7E7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5C7740"/>
    <w:multiLevelType w:val="hybridMultilevel"/>
    <w:tmpl w:val="4EE04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2B210F"/>
    <w:multiLevelType w:val="hybridMultilevel"/>
    <w:tmpl w:val="060AE7DC"/>
    <w:lvl w:ilvl="0" w:tplc="88BCFC34">
      <w:numFmt w:val="bullet"/>
      <w:lvlText w:val=""/>
      <w:lvlJc w:val="left"/>
      <w:pPr>
        <w:ind w:left="826" w:hanging="360"/>
      </w:pPr>
      <w:rPr>
        <w:rFonts w:ascii="Symbol" w:eastAsia="Symbol" w:hAnsi="Symbol" w:cs="Symbol" w:hint="default"/>
        <w:w w:val="100"/>
        <w:sz w:val="24"/>
        <w:szCs w:val="24"/>
      </w:rPr>
    </w:lvl>
    <w:lvl w:ilvl="1" w:tplc="05D65FBE">
      <w:numFmt w:val="bullet"/>
      <w:lvlText w:val="•"/>
      <w:lvlJc w:val="left"/>
      <w:pPr>
        <w:ind w:left="1836" w:hanging="360"/>
      </w:pPr>
      <w:rPr>
        <w:rFonts w:hint="default"/>
      </w:rPr>
    </w:lvl>
    <w:lvl w:ilvl="2" w:tplc="8DFA3D4E">
      <w:numFmt w:val="bullet"/>
      <w:lvlText w:val="•"/>
      <w:lvlJc w:val="left"/>
      <w:pPr>
        <w:ind w:left="2853" w:hanging="360"/>
      </w:pPr>
      <w:rPr>
        <w:rFonts w:hint="default"/>
      </w:rPr>
    </w:lvl>
    <w:lvl w:ilvl="3" w:tplc="4F7E2DC8">
      <w:numFmt w:val="bullet"/>
      <w:lvlText w:val="•"/>
      <w:lvlJc w:val="left"/>
      <w:pPr>
        <w:ind w:left="3869" w:hanging="360"/>
      </w:pPr>
      <w:rPr>
        <w:rFonts w:hint="default"/>
      </w:rPr>
    </w:lvl>
    <w:lvl w:ilvl="4" w:tplc="AA749BF4">
      <w:numFmt w:val="bullet"/>
      <w:lvlText w:val="•"/>
      <w:lvlJc w:val="left"/>
      <w:pPr>
        <w:ind w:left="4886" w:hanging="360"/>
      </w:pPr>
      <w:rPr>
        <w:rFonts w:hint="default"/>
      </w:rPr>
    </w:lvl>
    <w:lvl w:ilvl="5" w:tplc="74D21F4A">
      <w:numFmt w:val="bullet"/>
      <w:lvlText w:val="•"/>
      <w:lvlJc w:val="left"/>
      <w:pPr>
        <w:ind w:left="5903" w:hanging="360"/>
      </w:pPr>
      <w:rPr>
        <w:rFonts w:hint="default"/>
      </w:rPr>
    </w:lvl>
    <w:lvl w:ilvl="6" w:tplc="B7DE5EC0">
      <w:numFmt w:val="bullet"/>
      <w:lvlText w:val="•"/>
      <w:lvlJc w:val="left"/>
      <w:pPr>
        <w:ind w:left="6919" w:hanging="360"/>
      </w:pPr>
      <w:rPr>
        <w:rFonts w:hint="default"/>
      </w:rPr>
    </w:lvl>
    <w:lvl w:ilvl="7" w:tplc="5ED0E6BE">
      <w:numFmt w:val="bullet"/>
      <w:lvlText w:val="•"/>
      <w:lvlJc w:val="left"/>
      <w:pPr>
        <w:ind w:left="7936" w:hanging="360"/>
      </w:pPr>
      <w:rPr>
        <w:rFonts w:hint="default"/>
      </w:rPr>
    </w:lvl>
    <w:lvl w:ilvl="8" w:tplc="8C5622D4">
      <w:numFmt w:val="bullet"/>
      <w:lvlText w:val="•"/>
      <w:lvlJc w:val="left"/>
      <w:pPr>
        <w:ind w:left="8953" w:hanging="360"/>
      </w:pPr>
      <w:rPr>
        <w:rFonts w:hint="default"/>
      </w:rPr>
    </w:lvl>
  </w:abstractNum>
  <w:abstractNum w:abstractNumId="4" w15:restartNumberingAfterBreak="0">
    <w:nsid w:val="5B5102FA"/>
    <w:multiLevelType w:val="hybridMultilevel"/>
    <w:tmpl w:val="BAC6C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730247"/>
    <w:multiLevelType w:val="hybridMultilevel"/>
    <w:tmpl w:val="F8D46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5C19F5"/>
    <w:multiLevelType w:val="hybridMultilevel"/>
    <w:tmpl w:val="F30A4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313697"/>
    <w:multiLevelType w:val="hybridMultilevel"/>
    <w:tmpl w:val="F012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857132"/>
    <w:multiLevelType w:val="hybridMultilevel"/>
    <w:tmpl w:val="B4047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3E77A8"/>
    <w:multiLevelType w:val="hybridMultilevel"/>
    <w:tmpl w:val="86D62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7147A2"/>
    <w:multiLevelType w:val="hybridMultilevel"/>
    <w:tmpl w:val="8666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8A0B76"/>
    <w:multiLevelType w:val="hybridMultilevel"/>
    <w:tmpl w:val="A61C2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5F38FA"/>
    <w:multiLevelType w:val="hybridMultilevel"/>
    <w:tmpl w:val="407E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A15504"/>
    <w:multiLevelType w:val="hybridMultilevel"/>
    <w:tmpl w:val="6618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1"/>
  </w:num>
  <w:num w:numId="4">
    <w:abstractNumId w:val="8"/>
  </w:num>
  <w:num w:numId="5">
    <w:abstractNumId w:val="2"/>
  </w:num>
  <w:num w:numId="6">
    <w:abstractNumId w:val="9"/>
  </w:num>
  <w:num w:numId="7">
    <w:abstractNumId w:val="12"/>
  </w:num>
  <w:num w:numId="8">
    <w:abstractNumId w:val="0"/>
  </w:num>
  <w:num w:numId="9">
    <w:abstractNumId w:val="1"/>
  </w:num>
  <w:num w:numId="10">
    <w:abstractNumId w:val="7"/>
  </w:num>
  <w:num w:numId="11">
    <w:abstractNumId w:val="3"/>
  </w:num>
  <w:num w:numId="12">
    <w:abstractNumId w:val="10"/>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222"/>
    <w:rsid w:val="0001431C"/>
    <w:rsid w:val="00034BB5"/>
    <w:rsid w:val="000365A7"/>
    <w:rsid w:val="00063753"/>
    <w:rsid w:val="00080EF9"/>
    <w:rsid w:val="00081314"/>
    <w:rsid w:val="000910F2"/>
    <w:rsid w:val="000B3D29"/>
    <w:rsid w:val="000B686E"/>
    <w:rsid w:val="000F6DF0"/>
    <w:rsid w:val="0011559A"/>
    <w:rsid w:val="00126338"/>
    <w:rsid w:val="001269E5"/>
    <w:rsid w:val="0016330D"/>
    <w:rsid w:val="001822CB"/>
    <w:rsid w:val="00197FB3"/>
    <w:rsid w:val="001E2640"/>
    <w:rsid w:val="001E3A2B"/>
    <w:rsid w:val="00205967"/>
    <w:rsid w:val="00211CEF"/>
    <w:rsid w:val="00215B28"/>
    <w:rsid w:val="00220EA7"/>
    <w:rsid w:val="002225C2"/>
    <w:rsid w:val="0024246F"/>
    <w:rsid w:val="002479BD"/>
    <w:rsid w:val="002565AB"/>
    <w:rsid w:val="00261A32"/>
    <w:rsid w:val="0026240A"/>
    <w:rsid w:val="00276202"/>
    <w:rsid w:val="002E5F32"/>
    <w:rsid w:val="00315C07"/>
    <w:rsid w:val="00332FF3"/>
    <w:rsid w:val="003439D7"/>
    <w:rsid w:val="003C6E02"/>
    <w:rsid w:val="003E62DA"/>
    <w:rsid w:val="0040402B"/>
    <w:rsid w:val="004558A6"/>
    <w:rsid w:val="00466DEC"/>
    <w:rsid w:val="004765E5"/>
    <w:rsid w:val="004807FA"/>
    <w:rsid w:val="004A0105"/>
    <w:rsid w:val="004A1674"/>
    <w:rsid w:val="004A5360"/>
    <w:rsid w:val="004F3E90"/>
    <w:rsid w:val="00504C2A"/>
    <w:rsid w:val="00547417"/>
    <w:rsid w:val="00571617"/>
    <w:rsid w:val="005A02F7"/>
    <w:rsid w:val="005D6953"/>
    <w:rsid w:val="006016B8"/>
    <w:rsid w:val="00627D92"/>
    <w:rsid w:val="00662082"/>
    <w:rsid w:val="00672362"/>
    <w:rsid w:val="006D2CD8"/>
    <w:rsid w:val="006D7D49"/>
    <w:rsid w:val="00702812"/>
    <w:rsid w:val="00745802"/>
    <w:rsid w:val="00762DC2"/>
    <w:rsid w:val="00770660"/>
    <w:rsid w:val="00776BFA"/>
    <w:rsid w:val="007A14EA"/>
    <w:rsid w:val="007E7D67"/>
    <w:rsid w:val="007F66D6"/>
    <w:rsid w:val="00810E30"/>
    <w:rsid w:val="00876BA3"/>
    <w:rsid w:val="00884E95"/>
    <w:rsid w:val="008C054A"/>
    <w:rsid w:val="008C4222"/>
    <w:rsid w:val="00911BF6"/>
    <w:rsid w:val="00977B88"/>
    <w:rsid w:val="00980260"/>
    <w:rsid w:val="00997D4E"/>
    <w:rsid w:val="009D4177"/>
    <w:rsid w:val="00A24D05"/>
    <w:rsid w:val="00A30604"/>
    <w:rsid w:val="00A623B6"/>
    <w:rsid w:val="00A71814"/>
    <w:rsid w:val="00A86F4F"/>
    <w:rsid w:val="00A96972"/>
    <w:rsid w:val="00AB3265"/>
    <w:rsid w:val="00B1012F"/>
    <w:rsid w:val="00B158F9"/>
    <w:rsid w:val="00B16372"/>
    <w:rsid w:val="00BA5997"/>
    <w:rsid w:val="00BB53EE"/>
    <w:rsid w:val="00BB630B"/>
    <w:rsid w:val="00C36A23"/>
    <w:rsid w:val="00C452DC"/>
    <w:rsid w:val="00D157FA"/>
    <w:rsid w:val="00D25ADB"/>
    <w:rsid w:val="00D341D7"/>
    <w:rsid w:val="00D55F3C"/>
    <w:rsid w:val="00D870E7"/>
    <w:rsid w:val="00D94897"/>
    <w:rsid w:val="00DA5F17"/>
    <w:rsid w:val="00DB7A86"/>
    <w:rsid w:val="00DC55CB"/>
    <w:rsid w:val="00E01A3B"/>
    <w:rsid w:val="00E1422E"/>
    <w:rsid w:val="00E461DC"/>
    <w:rsid w:val="00EA1DFD"/>
    <w:rsid w:val="00EA43B0"/>
    <w:rsid w:val="00EB0DCB"/>
    <w:rsid w:val="00EB7FFD"/>
    <w:rsid w:val="00ED378A"/>
    <w:rsid w:val="00F026F5"/>
    <w:rsid w:val="00F30C8F"/>
    <w:rsid w:val="00F47C26"/>
    <w:rsid w:val="00F52D5B"/>
    <w:rsid w:val="00F632AF"/>
    <w:rsid w:val="00FE45BE"/>
    <w:rsid w:val="00FE6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83C90"/>
  <w15:chartTrackingRefBased/>
  <w15:docId w15:val="{17463A42-1A68-4075-B390-C04E02D88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70E7"/>
    <w:pPr>
      <w:ind w:left="720"/>
      <w:contextualSpacing/>
    </w:pPr>
  </w:style>
  <w:style w:type="paragraph" w:styleId="BalloonText">
    <w:name w:val="Balloon Text"/>
    <w:basedOn w:val="Normal"/>
    <w:link w:val="BalloonTextChar"/>
    <w:uiPriority w:val="99"/>
    <w:semiHidden/>
    <w:unhideWhenUsed/>
    <w:rsid w:val="001E26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6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Mustafaa Malik (Head Teacher)</dc:creator>
  <cp:keywords/>
  <dc:description/>
  <cp:lastModifiedBy>Kevin Hawdon</cp:lastModifiedBy>
  <cp:revision>2</cp:revision>
  <cp:lastPrinted>2020-06-01T09:34:00Z</cp:lastPrinted>
  <dcterms:created xsi:type="dcterms:W3CDTF">2021-01-11T20:06:00Z</dcterms:created>
  <dcterms:modified xsi:type="dcterms:W3CDTF">2021-01-11T20:06:00Z</dcterms:modified>
</cp:coreProperties>
</file>