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D3" w:rsidRDefault="008929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145"/>
        <w:gridCol w:w="4515"/>
      </w:tblGrid>
      <w:tr w:rsidR="008929D3">
        <w:trPr>
          <w:trHeight w:val="841"/>
        </w:trPr>
        <w:tc>
          <w:tcPr>
            <w:tcW w:w="14055" w:type="dxa"/>
            <w:gridSpan w:val="3"/>
            <w:shd w:val="clear" w:color="auto" w:fill="auto"/>
            <w:vAlign w:val="center"/>
          </w:tcPr>
          <w:p w:rsidR="008929D3" w:rsidRDefault="00E37237">
            <w:pPr>
              <w:pStyle w:val="Title"/>
            </w:pPr>
            <w:r>
              <w:rPr>
                <w:sz w:val="130"/>
                <w:szCs w:val="130"/>
              </w:rPr>
              <w:t>WASHINGTON NEWS</w:t>
            </w:r>
          </w:p>
        </w:tc>
      </w:tr>
      <w:tr w:rsidR="008929D3">
        <w:trPr>
          <w:trHeight w:val="227"/>
        </w:trPr>
        <w:tc>
          <w:tcPr>
            <w:tcW w:w="14055" w:type="dxa"/>
            <w:gridSpan w:val="3"/>
            <w:tcMar>
              <w:top w:w="432" w:type="dxa"/>
              <w:bottom w:w="432" w:type="dxa"/>
            </w:tcMar>
            <w:vAlign w:val="center"/>
          </w:tcPr>
          <w:p w:rsidR="008929D3" w:rsidRDefault="00E37237">
            <w:pPr>
              <w:pStyle w:val="Subtitle"/>
            </w:pPr>
            <w:r>
              <w:rPr>
                <w:sz w:val="96"/>
                <w:szCs w:val="96"/>
              </w:rPr>
              <w:t>THE RUMBLING ROCKET</w:t>
            </w:r>
          </w:p>
        </w:tc>
      </w:tr>
      <w:tr w:rsidR="008929D3">
        <w:trPr>
          <w:trHeight w:val="5505"/>
        </w:trPr>
        <w:tc>
          <w:tcPr>
            <w:tcW w:w="4395" w:type="dxa"/>
            <w:vMerge w:val="restart"/>
            <w:tcMar>
              <w:bottom w:w="403" w:type="dxa"/>
            </w:tcMar>
          </w:tcPr>
          <w:p w:rsidR="008929D3" w:rsidRDefault="00E37237">
            <w:pPr>
              <w:spacing w:before="60" w:after="120"/>
              <w:jc w:val="center"/>
              <w:rPr>
                <w:rFonts w:ascii="Rockwell" w:eastAsia="Rockwell" w:hAnsi="Rockwell" w:cs="Rockwell"/>
                <w:b/>
                <w:sz w:val="28"/>
                <w:szCs w:val="28"/>
              </w:rPr>
            </w:pPr>
            <w:r>
              <w:rPr>
                <w:rFonts w:ascii="Rockwell" w:eastAsia="Rockwell" w:hAnsi="Rockwell" w:cs="Rockwell"/>
                <w:b/>
                <w:sz w:val="28"/>
                <w:szCs w:val="28"/>
              </w:rPr>
              <w:t>SUB-HEADLINE</w:t>
            </w:r>
          </w:p>
          <w:p w:rsidR="008929D3" w:rsidRDefault="008929D3">
            <w:pPr>
              <w:spacing w:after="120"/>
              <w:jc w:val="center"/>
              <w:rPr>
                <w:rFonts w:ascii="Rockwell" w:eastAsia="Rockwell" w:hAnsi="Rockwell" w:cs="Rockwell"/>
                <w:b/>
                <w:sz w:val="28"/>
                <w:szCs w:val="28"/>
              </w:rPr>
            </w:pPr>
          </w:p>
          <w:p w:rsidR="008929D3" w:rsidRDefault="00E37237">
            <w:pPr>
              <w:pBdr>
                <w:top w:val="nil"/>
                <w:left w:val="nil"/>
                <w:bottom w:val="single" w:sz="8" w:space="6" w:color="808080"/>
                <w:right w:val="nil"/>
                <w:between w:val="nil"/>
              </w:pBdr>
              <w:spacing w:after="240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by</w:t>
            </w:r>
            <w:r>
              <w:rPr>
                <w:b/>
                <w:smallCaps/>
                <w:sz w:val="22"/>
                <w:szCs w:val="22"/>
              </w:rPr>
              <w:t xml:space="preserve"> Daniel </w:t>
            </w:r>
            <w:proofErr w:type="spellStart"/>
            <w:r>
              <w:rPr>
                <w:b/>
                <w:smallCaps/>
                <w:sz w:val="22"/>
                <w:szCs w:val="22"/>
              </w:rPr>
              <w:t>Alcock</w:t>
            </w:r>
            <w:proofErr w:type="spellEnd"/>
          </w:p>
          <w:p w:rsidR="008929D3" w:rsidRDefault="00E37237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Chaos ensued when a briefcase started to shoot lasers across the streets   of Washington DC. </w:t>
            </w:r>
          </w:p>
          <w:p w:rsidR="008929D3" w:rsidRDefault="008929D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brought in a lady </w:t>
            </w:r>
          </w:p>
          <w:p w:rsidR="008929D3" w:rsidRDefault="00E37237">
            <w:pPr>
              <w:ind w:left="180" w:right="165"/>
              <w:jc w:val="both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called</w:t>
            </w:r>
            <w:proofErr w:type="gramEnd"/>
            <w:r>
              <w:rPr>
                <w:sz w:val="40"/>
                <w:szCs w:val="40"/>
              </w:rPr>
              <w:t xml:space="preserve"> Linda Smith who works at the nearby shop called 7/11.</w:t>
            </w:r>
          </w:p>
          <w:p w:rsidR="008929D3" w:rsidRDefault="008929D3">
            <w:pPr>
              <w:ind w:left="180" w:right="165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left="180"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</w:t>
            </w:r>
            <w:r>
              <w:rPr>
                <w:sz w:val="40"/>
                <w:szCs w:val="40"/>
              </w:rPr>
              <w:t>Linda, did this man come into your shop?”</w:t>
            </w:r>
          </w:p>
          <w:p w:rsidR="008929D3" w:rsidRDefault="00E37237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“Yes he did come in to my shop and he sounded like a calm polite man,”</w:t>
            </w:r>
          </w:p>
          <w:p w:rsidR="008929D3" w:rsidRDefault="008929D3">
            <w:pPr>
              <w:ind w:right="165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In the heart of our, commuters were shocked to see this man destroy the city of Washington DC. </w:t>
            </w:r>
          </w:p>
          <w:p w:rsidR="008929D3" w:rsidRDefault="008929D3">
            <w:pPr>
              <w:ind w:right="165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right="16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 downtown Washington, during rush hour ther</w:t>
            </w:r>
            <w:r>
              <w:rPr>
                <w:sz w:val="40"/>
                <w:szCs w:val="40"/>
              </w:rPr>
              <w:t>e were people screaming and shouting because of the flying briefcase that blew up many cars.</w:t>
            </w:r>
          </w:p>
        </w:tc>
        <w:tc>
          <w:tcPr>
            <w:tcW w:w="9660" w:type="dxa"/>
            <w:gridSpan w:val="2"/>
            <w:tcMar>
              <w:left w:w="288" w:type="dxa"/>
            </w:tcMar>
          </w:tcPr>
          <w:p w:rsidR="008929D3" w:rsidRDefault="00E37237">
            <w:r>
              <w:rPr>
                <w:noProof/>
              </w:rPr>
              <w:drawing>
                <wp:inline distT="114300" distB="114300" distL="114300" distR="114300">
                  <wp:extent cx="2828925" cy="15906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2871788" cy="1611442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788" cy="1611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929D3" w:rsidRDefault="00E3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INSERT PICTURE CAPTION</w:t>
            </w:r>
          </w:p>
        </w:tc>
      </w:tr>
      <w:tr w:rsidR="008929D3">
        <w:trPr>
          <w:trHeight w:val="9075"/>
        </w:trPr>
        <w:tc>
          <w:tcPr>
            <w:tcW w:w="4395" w:type="dxa"/>
            <w:vMerge/>
            <w:tcMar>
              <w:bottom w:w="403" w:type="dxa"/>
            </w:tcMar>
          </w:tcPr>
          <w:p w:rsidR="008929D3" w:rsidRDefault="00892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45" w:type="dxa"/>
            <w:tcMar>
              <w:left w:w="288" w:type="dxa"/>
            </w:tcMar>
          </w:tcPr>
          <w:p w:rsidR="008929D3" w:rsidRDefault="00E37237">
            <w:pPr>
              <w:ind w:right="27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Then all of a sudden the obelisk opened up and a big rocket came out and it was said it was  heading straight to Moscow (Russia) </w:t>
            </w:r>
          </w:p>
          <w:p w:rsidR="008929D3" w:rsidRDefault="008929D3">
            <w:pPr>
              <w:ind w:right="270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right="27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have asked government if the rocket was aimed for Russia and the have denied that it was heading for Russia </w:t>
            </w:r>
          </w:p>
          <w:p w:rsidR="008929D3" w:rsidRDefault="008929D3">
            <w:pPr>
              <w:ind w:right="270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right="27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 female who doesn't want her name to be out in public states that she saw a man dressed in black. Flew on a briefcase.                        </w:t>
            </w:r>
            <w:r>
              <w:rPr>
                <w:sz w:val="40"/>
                <w:szCs w:val="4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515" w:type="dxa"/>
            <w:tcMar>
              <w:left w:w="288" w:type="dxa"/>
            </w:tcMar>
          </w:tcPr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There is now an investigation going on just outside the monument. There are searches going on now for a man called water becket.</w:t>
            </w:r>
          </w:p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Hair: Brown</w:t>
            </w:r>
          </w:p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Race: White</w:t>
            </w:r>
          </w:p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Height:</w:t>
            </w:r>
            <w:r>
              <w:rPr>
                <w:sz w:val="40"/>
                <w:szCs w:val="40"/>
              </w:rPr>
              <w:t xml:space="preserve"> 6,2</w:t>
            </w:r>
          </w:p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Weight 167 </w:t>
            </w:r>
            <w:proofErr w:type="spellStart"/>
            <w:r>
              <w:rPr>
                <w:sz w:val="40"/>
                <w:szCs w:val="40"/>
              </w:rPr>
              <w:t>lbp</w:t>
            </w:r>
            <w:proofErr w:type="spellEnd"/>
          </w:p>
          <w:p w:rsidR="008929D3" w:rsidRDefault="008929D3">
            <w:pPr>
              <w:ind w:right="255"/>
              <w:jc w:val="both"/>
              <w:rPr>
                <w:sz w:val="40"/>
                <w:szCs w:val="40"/>
              </w:rPr>
            </w:pPr>
          </w:p>
          <w:p w:rsidR="008929D3" w:rsidRDefault="00E37237">
            <w:pPr>
              <w:ind w:right="255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 is meant to be hiding in a hideout in a mountain.</w:t>
            </w:r>
          </w:p>
          <w:p w:rsidR="008929D3" w:rsidRDefault="008929D3">
            <w:pPr>
              <w:ind w:right="255"/>
              <w:jc w:val="both"/>
              <w:rPr>
                <w:sz w:val="40"/>
                <w:szCs w:val="40"/>
              </w:rPr>
            </w:pPr>
          </w:p>
        </w:tc>
      </w:tr>
    </w:tbl>
    <w:p w:rsidR="008929D3" w:rsidRDefault="008929D3"/>
    <w:sectPr w:rsidR="008929D3">
      <w:headerReference w:type="default" r:id="rId8"/>
      <w:footerReference w:type="default" r:id="rId9"/>
      <w:headerReference w:type="first" r:id="rId10"/>
      <w:footerReference w:type="first" r:id="rId11"/>
      <w:pgSz w:w="15840" w:h="24480"/>
      <w:pgMar w:top="1872" w:right="720" w:bottom="981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37" w:rsidRDefault="00E37237">
      <w:r>
        <w:separator/>
      </w:r>
    </w:p>
  </w:endnote>
  <w:endnote w:type="continuationSeparator" w:id="0">
    <w:p w:rsidR="00E37237" w:rsidRDefault="00E3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D3" w:rsidRDefault="00E37237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458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8929D3" w:rsidRDefault="008929D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D3" w:rsidRDefault="00E37237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605527">
      <w:rPr>
        <w:rFonts w:ascii="Arial" w:eastAsia="Arial" w:hAnsi="Arial" w:cs="Arial"/>
        <w:b/>
        <w:smallCaps/>
        <w:color w:val="1F497D"/>
      </w:rPr>
      <w:fldChar w:fldCharType="separate"/>
    </w:r>
    <w:r w:rsidR="00605527">
      <w:rPr>
        <w:rFonts w:ascii="Arial" w:eastAsia="Arial" w:hAnsi="Arial" w:cs="Arial"/>
        <w:b/>
        <w:smallCaps/>
        <w:noProof/>
        <w:color w:val="1F497D"/>
      </w:rPr>
      <w:t>1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2548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8929D3" w:rsidRDefault="008929D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37" w:rsidRDefault="00E37237">
      <w:r>
        <w:separator/>
      </w:r>
    </w:p>
  </w:footnote>
  <w:footnote w:type="continuationSeparator" w:id="0">
    <w:p w:rsidR="00E37237" w:rsidRDefault="00E3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D3" w:rsidRDefault="008929D3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400" w:type="dxa"/>
      <w:tblLayout w:type="fixed"/>
      <w:tblLook w:val="0600" w:firstRow="0" w:lastRow="0" w:firstColumn="0" w:lastColumn="0" w:noHBand="1" w:noVBand="1"/>
    </w:tblPr>
    <w:tblGrid>
      <w:gridCol w:w="9810"/>
      <w:gridCol w:w="4590"/>
    </w:tblGrid>
    <w:tr w:rsidR="008929D3">
      <w:tc>
        <w:tcPr>
          <w:tcW w:w="0" w:type="auto"/>
          <w:vAlign w:val="center"/>
        </w:tcPr>
        <w:p w:rsidR="008929D3" w:rsidRDefault="00E3723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  <w:t>20.1.21  / /  Wednesday  / /  issue 1</w:t>
          </w:r>
        </w:p>
      </w:tc>
      <w:tc>
        <w:tcPr>
          <w:tcW w:w="0" w:type="auto"/>
          <w:shd w:val="clear" w:color="auto" w:fill="1F497D"/>
        </w:tcPr>
        <w:p w:rsidR="008929D3" w:rsidRDefault="00E372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</w:pPr>
          <w:r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  <w:t>Windy nook news</w:t>
          </w:r>
        </w:p>
      </w:tc>
    </w:tr>
  </w:tbl>
  <w:p w:rsidR="008929D3" w:rsidRDefault="008929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D3" w:rsidRDefault="008929D3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390" w:type="dxa"/>
      <w:tblLayout w:type="fixed"/>
      <w:tblLook w:val="0600" w:firstRow="0" w:lastRow="0" w:firstColumn="0" w:lastColumn="0" w:noHBand="1" w:noVBand="1"/>
    </w:tblPr>
    <w:tblGrid>
      <w:gridCol w:w="14390"/>
    </w:tblGrid>
    <w:tr w:rsidR="008929D3">
      <w:tc>
        <w:tcPr>
          <w:tcW w:w="14390" w:type="dxa"/>
          <w:shd w:val="clear" w:color="auto" w:fill="1F497D"/>
          <w:tcMar>
            <w:top w:w="317" w:type="dxa"/>
            <w:left w:w="115" w:type="dxa"/>
            <w:bottom w:w="317" w:type="dxa"/>
            <w:right w:w="115" w:type="dxa"/>
          </w:tcMar>
        </w:tcPr>
        <w:p w:rsidR="008929D3" w:rsidRDefault="008929D3"/>
      </w:tc>
    </w:tr>
    <w:tr w:rsidR="008929D3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:rsidR="008929D3" w:rsidRDefault="00E372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2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0.5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.21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Thur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sday  / /  issue 1</w:t>
          </w:r>
        </w:p>
      </w:tc>
    </w:tr>
  </w:tbl>
  <w:p w:rsidR="008929D3" w:rsidRDefault="008929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D3"/>
    <w:rsid w:val="00605527"/>
    <w:rsid w:val="008929D3"/>
    <w:rsid w:val="00E3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D15CA-A894-4670-9564-43F0E94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6" w:color="808080"/>
        <w:bottom w:val="single" w:sz="12" w:space="6" w:color="8080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pPr>
      <w:pBdr>
        <w:top w:val="single" w:sz="24" w:space="6" w:color="808080"/>
        <w:bottom w:val="single" w:sz="8" w:space="6" w:color="808080"/>
      </w:pBdr>
      <w:spacing w:before="240" w:after="240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pPr>
      <w:spacing w:before="240"/>
      <w:outlineLvl w:val="2"/>
    </w:pPr>
    <w:rPr>
      <w:b/>
      <w:sz w:val="52"/>
      <w:szCs w:val="52"/>
    </w:rPr>
  </w:style>
  <w:style w:type="paragraph" w:styleId="Heading4">
    <w:name w:val="heading 4"/>
    <w:basedOn w:val="Normal"/>
    <w:next w:val="Normal"/>
    <w:pPr>
      <w:pBdr>
        <w:bottom w:val="single" w:sz="12" w:space="6" w:color="808080"/>
      </w:pBdr>
      <w:spacing w:before="240"/>
      <w:outlineLvl w:val="3"/>
    </w:pPr>
    <w:rPr>
      <w:b/>
      <w:i/>
      <w:color w:val="1F497D"/>
      <w:sz w:val="52"/>
      <w:szCs w:val="52"/>
    </w:rPr>
  </w:style>
  <w:style w:type="paragraph" w:styleId="Heading5">
    <w:name w:val="heading 5"/>
    <w:basedOn w:val="Normal"/>
    <w:next w:val="Normal"/>
    <w:pPr>
      <w:pBdr>
        <w:bottom w:val="single" w:sz="12" w:space="6" w:color="808080"/>
      </w:pBdr>
      <w:spacing w:before="240" w:after="240"/>
      <w:outlineLvl w:val="4"/>
    </w:pPr>
    <w:rPr>
      <w:b/>
      <w:sz w:val="70"/>
      <w:szCs w:val="70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rFonts w:ascii="Rockwell" w:eastAsia="Rockwell" w:hAnsi="Rockwell" w:cs="Rockwell"/>
      <w:b/>
      <w:smallCaps/>
      <w:color w:val="FFFFF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ckwell" w:eastAsia="Rockwell" w:hAnsi="Rockwell" w:cs="Rockwell"/>
      <w:b/>
      <w:smallCaps/>
      <w:color w:val="1F497D"/>
      <w:sz w:val="175"/>
      <w:szCs w:val="175"/>
    </w:rPr>
  </w:style>
  <w:style w:type="paragraph" w:styleId="Subtitle">
    <w:name w:val="Subtitle"/>
    <w:basedOn w:val="Normal"/>
    <w:next w:val="Normal"/>
    <w:pPr>
      <w:jc w:val="center"/>
    </w:pPr>
    <w:rPr>
      <w:rFonts w:ascii="Rockwell" w:eastAsia="Rockwell" w:hAnsi="Rockwell" w:cs="Rockwell"/>
      <w:b/>
      <w:smallCaps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60" w:type="dxa"/>
        <w:left w:w="0" w:type="dxa"/>
        <w:bottom w:w="36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</dc:creator>
  <cp:lastModifiedBy>Kevin Hawdon</cp:lastModifiedBy>
  <cp:revision>2</cp:revision>
  <dcterms:created xsi:type="dcterms:W3CDTF">2021-05-27T21:10:00Z</dcterms:created>
  <dcterms:modified xsi:type="dcterms:W3CDTF">2021-05-27T21:10:00Z</dcterms:modified>
</cp:coreProperties>
</file>