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42BA9" w:rsidRPr="009B3CCF" w:rsidRDefault="00A36B0B" w:rsidP="00742BA9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9B3CCF">
        <w:rPr>
          <w:rFonts w:ascii="Comic Sans MS" w:hAnsi="Comic Sans MS"/>
          <w:b/>
          <w:bCs/>
          <w:noProof/>
          <w:sz w:val="20"/>
          <w:szCs w:val="20"/>
        </w:rPr>
        <w:drawing>
          <wp:inline distT="0" distB="0" distL="0" distR="0" wp14:anchorId="194142D4" wp14:editId="77AD879E">
            <wp:extent cx="885825" cy="738188"/>
            <wp:effectExtent l="0" t="0" r="0" b="5080"/>
            <wp:docPr id="1026" name="Picture 2" descr="Image result for windy n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windy nook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6" cy="738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FA9EE" w14:textId="070B5855" w:rsidR="0233F0FB" w:rsidRDefault="0233F0FB" w:rsidP="27F48387">
      <w:pPr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27F48387">
        <w:rPr>
          <w:rFonts w:ascii="Comic Sans MS" w:hAnsi="Comic Sans MS"/>
          <w:b/>
          <w:bCs/>
          <w:sz w:val="20"/>
          <w:szCs w:val="20"/>
          <w:u w:val="single"/>
        </w:rPr>
        <w:t>S</w:t>
      </w:r>
      <w:r w:rsidR="1808F342" w:rsidRPr="27F48387">
        <w:rPr>
          <w:rFonts w:ascii="Comic Sans MS" w:hAnsi="Comic Sans MS"/>
          <w:b/>
          <w:bCs/>
          <w:sz w:val="20"/>
          <w:szCs w:val="20"/>
          <w:u w:val="single"/>
        </w:rPr>
        <w:t>cience Policy 2026</w:t>
      </w:r>
    </w:p>
    <w:p w14:paraId="588F9054" w14:textId="045F14CD" w:rsidR="27F48387" w:rsidRDefault="27F48387" w:rsidP="27F48387">
      <w:pPr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4752E204" w14:textId="5CB5610C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Segoe UI" w:eastAsia="Segoe UI" w:hAnsi="Segoe UI" w:cs="Segoe UI"/>
          <w:b/>
          <w:bCs/>
          <w:sz w:val="31"/>
          <w:szCs w:val="31"/>
        </w:rPr>
        <w:t xml:space="preserve">1) </w:t>
      </w: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Policy Aims</w:t>
      </w:r>
    </w:p>
    <w:p w14:paraId="4599FA86" w14:textId="20453070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Our science curriculum (aligned to the National Curriculum 2014) ensures that all pupils:</w:t>
      </w:r>
    </w:p>
    <w:p w14:paraId="52A08E95" w14:textId="585AE0C5" w:rsidR="1808F342" w:rsidRDefault="1808F342" w:rsidP="27F48387">
      <w:pPr>
        <w:pStyle w:val="ListParagraph"/>
        <w:numPr>
          <w:ilvl w:val="0"/>
          <w:numId w:val="2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Develop secure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scientific knowledge and conceptual understanding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across Biology, Chemistry and Physics.</w:t>
      </w:r>
    </w:p>
    <w:p w14:paraId="2F5F0EA7" w14:textId="1C0B7E6B" w:rsidR="1808F342" w:rsidRDefault="1808F342" w:rsidP="27F48387">
      <w:pPr>
        <w:pStyle w:val="ListParagraph"/>
        <w:numPr>
          <w:ilvl w:val="0"/>
          <w:numId w:val="2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Understand the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nature, processes and methods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of science through varied enquiry.</w:t>
      </w:r>
    </w:p>
    <w:p w14:paraId="62E541F9" w14:textId="7A527BCD" w:rsidR="1808F342" w:rsidRDefault="1808F342" w:rsidP="27F48387">
      <w:pPr>
        <w:pStyle w:val="ListParagraph"/>
        <w:numPr>
          <w:ilvl w:val="0"/>
          <w:numId w:val="2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Use evidence to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explain, predict, analyse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and evaluate.</w:t>
      </w:r>
    </w:p>
    <w:p w14:paraId="0FBC39A9" w14:textId="3C3460D4" w:rsidR="1808F342" w:rsidRDefault="1808F342" w:rsidP="27F48387">
      <w:pPr>
        <w:pStyle w:val="ListParagraph"/>
        <w:numPr>
          <w:ilvl w:val="0"/>
          <w:numId w:val="2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Recognise the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relevance and applications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of science in daily life, society and the wider world.</w:t>
      </w:r>
    </w:p>
    <w:p w14:paraId="5FA37F75" w14:textId="79D02CAA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We cultivate:</w:t>
      </w:r>
    </w:p>
    <w:p w14:paraId="7BE3879F" w14:textId="5BEE1DBD" w:rsidR="1808F342" w:rsidRDefault="1808F342" w:rsidP="27F48387">
      <w:pPr>
        <w:pStyle w:val="ListParagraph"/>
        <w:numPr>
          <w:ilvl w:val="0"/>
          <w:numId w:val="1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Curiosity, enthusiasm and a positive disposition towards investigating the natural world.</w:t>
      </w:r>
    </w:p>
    <w:p w14:paraId="2090091A" w14:textId="314EC264" w:rsidR="1808F342" w:rsidRDefault="1808F342" w:rsidP="27F48387">
      <w:pPr>
        <w:pStyle w:val="ListParagraph"/>
        <w:numPr>
          <w:ilvl w:val="0"/>
          <w:numId w:val="1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Confidence in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practical enquiry</w:t>
      </w:r>
      <w:r w:rsidRPr="27F48387">
        <w:rPr>
          <w:rFonts w:ascii="Comic Sans MS" w:eastAsia="Comic Sans MS" w:hAnsi="Comic Sans MS" w:cs="Comic Sans MS"/>
          <w:sz w:val="21"/>
          <w:szCs w:val="21"/>
        </w:rPr>
        <w:t>, logical reasoning and systematic working.</w:t>
      </w:r>
    </w:p>
    <w:p w14:paraId="151D7A3A" w14:textId="77359815" w:rsidR="1808F342" w:rsidRDefault="1808F342" w:rsidP="27F48387">
      <w:pPr>
        <w:pStyle w:val="ListParagraph"/>
        <w:numPr>
          <w:ilvl w:val="0"/>
          <w:numId w:val="1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Precise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scientific communication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and vocabulary.</w:t>
      </w:r>
    </w:p>
    <w:p w14:paraId="70778425" w14:textId="2B5AB7B9" w:rsidR="1808F342" w:rsidRDefault="1808F342" w:rsidP="27F48387">
      <w:pPr>
        <w:pStyle w:val="ListParagraph"/>
        <w:numPr>
          <w:ilvl w:val="0"/>
          <w:numId w:val="1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Independence and collaboration, with application of science to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real contexts</w:t>
      </w:r>
      <w:r w:rsidRPr="27F48387">
        <w:rPr>
          <w:rFonts w:ascii="Comic Sans MS" w:eastAsia="Comic Sans MS" w:hAnsi="Comic Sans MS" w:cs="Comic Sans MS"/>
          <w:sz w:val="21"/>
          <w:szCs w:val="21"/>
        </w:rPr>
        <w:t>.</w:t>
      </w:r>
    </w:p>
    <w:p w14:paraId="30A7C39D" w14:textId="1A725017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571DEDE8" w14:textId="36B4654D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2) Curriculum Intent</w:t>
      </w:r>
    </w:p>
    <w:p w14:paraId="75715B92" w14:textId="3AABBCAB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At Windy Nook Primary, science is integral to everyday life. Our curriculum:</w:t>
      </w:r>
    </w:p>
    <w:p w14:paraId="2B4E4514" w14:textId="3377C608" w:rsidR="1808F342" w:rsidRDefault="1808F342" w:rsidP="27F48387">
      <w:pPr>
        <w:pStyle w:val="ListParagraph"/>
        <w:numPr>
          <w:ilvl w:val="0"/>
          <w:numId w:val="1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Nurtures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natural curiosity</w:t>
      </w:r>
      <w:r w:rsidRPr="27F48387">
        <w:rPr>
          <w:rFonts w:ascii="Comic Sans MS" w:eastAsia="Comic Sans MS" w:hAnsi="Comic Sans MS" w:cs="Comic Sans MS"/>
          <w:sz w:val="21"/>
          <w:szCs w:val="21"/>
        </w:rPr>
        <w:t>, respect for living things and the physical environment.</w:t>
      </w:r>
    </w:p>
    <w:p w14:paraId="25F6DC5F" w14:textId="545E644E" w:rsidR="1808F342" w:rsidRDefault="1808F342" w:rsidP="27F48387">
      <w:pPr>
        <w:pStyle w:val="ListParagraph"/>
        <w:numPr>
          <w:ilvl w:val="0"/>
          <w:numId w:val="1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Develops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thinking and working scientifically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through key process skills and disciplined enquiry.</w:t>
      </w:r>
    </w:p>
    <w:p w14:paraId="27326AC9" w14:textId="12E661E1" w:rsidR="1808F342" w:rsidRDefault="1808F342" w:rsidP="27F48387">
      <w:pPr>
        <w:pStyle w:val="ListParagraph"/>
        <w:numPr>
          <w:ilvl w:val="0"/>
          <w:numId w:val="1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Immerses pupils in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rich vocabulary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used in speech and writing to deepen understanding.</w:t>
      </w:r>
    </w:p>
    <w:p w14:paraId="522C79D4" w14:textId="32F37DE7" w:rsidR="1808F342" w:rsidRDefault="1808F342" w:rsidP="27F48387">
      <w:pPr>
        <w:pStyle w:val="ListParagraph"/>
        <w:numPr>
          <w:ilvl w:val="0"/>
          <w:numId w:val="1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Encourages pupils to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question, explore and investigate</w:t>
      </w:r>
      <w:r w:rsidRPr="27F48387">
        <w:rPr>
          <w:rFonts w:ascii="Comic Sans MS" w:eastAsia="Comic Sans MS" w:hAnsi="Comic Sans MS" w:cs="Comic Sans MS"/>
          <w:sz w:val="21"/>
          <w:szCs w:val="21"/>
        </w:rPr>
        <w:t>, becoming increasingly independent learners.</w:t>
      </w:r>
    </w:p>
    <w:p w14:paraId="48E021A2" w14:textId="5B328A76" w:rsidR="1808F342" w:rsidRDefault="1808F342" w:rsidP="27F48387">
      <w:pPr>
        <w:pStyle w:val="ListParagraph"/>
        <w:numPr>
          <w:ilvl w:val="0"/>
          <w:numId w:val="1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Is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inclusive</w:t>
      </w:r>
      <w:r w:rsidRPr="27F48387">
        <w:rPr>
          <w:rFonts w:ascii="Comic Sans MS" w:eastAsia="Comic Sans MS" w:hAnsi="Comic Sans MS" w:cs="Comic Sans MS"/>
          <w:sz w:val="21"/>
          <w:szCs w:val="21"/>
        </w:rPr>
        <w:t>, ensuring access and success for all pupils, including those with SEND.</w:t>
      </w:r>
    </w:p>
    <w:p w14:paraId="564567D0" w14:textId="225EA2B1" w:rsidR="1808F342" w:rsidRDefault="1808F342" w:rsidP="27F48387">
      <w:pPr>
        <w:pStyle w:val="ListParagraph"/>
        <w:numPr>
          <w:ilvl w:val="0"/>
          <w:numId w:val="1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Follows a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revisiting (spiral) model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, building depth and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long‑term retention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over time.</w:t>
      </w:r>
    </w:p>
    <w:p w14:paraId="1D200F80" w14:textId="08D59EE3" w:rsidR="1808F342" w:rsidRDefault="1808F342" w:rsidP="27F48387">
      <w:pPr>
        <w:pStyle w:val="ListParagraph"/>
        <w:numPr>
          <w:ilvl w:val="0"/>
          <w:numId w:val="1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Makes purposeful use of the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outdoor environment and locality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to strengthen practical enquiry.</w:t>
      </w:r>
    </w:p>
    <w:p w14:paraId="02D42FDC" w14:textId="700AAB0C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6B27B687" w14:textId="3DFDB96E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3) Curriculum Implementation</w:t>
      </w:r>
    </w:p>
    <w:p w14:paraId="37AF7A5A" w14:textId="54C0351B" w:rsidR="1808F342" w:rsidRDefault="1808F342" w:rsidP="27F48387">
      <w:pPr>
        <w:pStyle w:val="Heading3"/>
        <w:spacing w:before="246" w:after="246" w:line="300" w:lineRule="auto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27F48387">
        <w:rPr>
          <w:rFonts w:ascii="Comic Sans MS" w:eastAsia="Comic Sans MS" w:hAnsi="Comic Sans MS" w:cs="Comic Sans MS"/>
          <w:b/>
          <w:bCs/>
          <w:sz w:val="24"/>
          <w:szCs w:val="24"/>
        </w:rPr>
        <w:t>High‑Quality Teaching</w:t>
      </w:r>
    </w:p>
    <w:p w14:paraId="3C84AB6D" w14:textId="489243E2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We teach from the National Curriculum and enrich it with:</w:t>
      </w:r>
    </w:p>
    <w:p w14:paraId="47AE92CE" w14:textId="33093E49" w:rsidR="1808F342" w:rsidRDefault="1808F342" w:rsidP="27F48387">
      <w:pPr>
        <w:pStyle w:val="ListParagraph"/>
        <w:numPr>
          <w:ilvl w:val="0"/>
          <w:numId w:val="1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lastRenderedPageBreak/>
        <w:t>Hands‑on investigations and practical experiences.</w:t>
      </w:r>
    </w:p>
    <w:p w14:paraId="66CDBDBD" w14:textId="5BA8A17F" w:rsidR="1808F342" w:rsidRDefault="1808F342" w:rsidP="27F48387">
      <w:pPr>
        <w:pStyle w:val="ListParagraph"/>
        <w:numPr>
          <w:ilvl w:val="0"/>
          <w:numId w:val="1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Stimulating, age‑appropriate challenge that grows knowledge and vocabulary.</w:t>
      </w:r>
    </w:p>
    <w:p w14:paraId="2BAC0BDB" w14:textId="104D5BEF" w:rsidR="1808F342" w:rsidRDefault="1808F342" w:rsidP="27F48387">
      <w:pPr>
        <w:pStyle w:val="ListParagraph"/>
        <w:numPr>
          <w:ilvl w:val="0"/>
          <w:numId w:val="1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Explicit teaching of scientific vocabulary.</w:t>
      </w:r>
    </w:p>
    <w:p w14:paraId="56443807" w14:textId="2435A640" w:rsidR="1808F342" w:rsidRDefault="1808F342" w:rsidP="27F48387">
      <w:pPr>
        <w:pStyle w:val="ListParagraph"/>
        <w:numPr>
          <w:ilvl w:val="0"/>
          <w:numId w:val="1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Planned coverage of all enquiry types: observing over time; pattern seeking; identifying, classifying and grouping; comparative/fair testing; and research using secondary sources.</w:t>
      </w:r>
    </w:p>
    <w:p w14:paraId="03DB2601" w14:textId="3793941A" w:rsidR="1808F342" w:rsidRDefault="1808F342" w:rsidP="27F48387">
      <w:pPr>
        <w:pStyle w:val="Heading3"/>
        <w:spacing w:before="246" w:after="246" w:line="300" w:lineRule="auto"/>
        <w:rPr>
          <w:rFonts w:ascii="Comic Sans MS" w:eastAsia="Comic Sans MS" w:hAnsi="Comic Sans MS" w:cs="Comic Sans MS"/>
          <w:sz w:val="24"/>
          <w:szCs w:val="24"/>
        </w:rPr>
      </w:pPr>
      <w:r w:rsidRPr="27F48387">
        <w:rPr>
          <w:rFonts w:ascii="Comic Sans MS" w:eastAsia="Comic Sans MS" w:hAnsi="Comic Sans MS" w:cs="Comic Sans MS"/>
          <w:b/>
          <w:bCs/>
          <w:sz w:val="24"/>
          <w:szCs w:val="24"/>
        </w:rPr>
        <w:t>Planning, Progression and Annual Entitlements</w:t>
      </w:r>
    </w:p>
    <w:p w14:paraId="0B8A3A02" w14:textId="2FF0FFD1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Teachers plan half‑termly to ensure progression, retrieval and coherence. In addition, the following annual experiences are guaranteed for every cohort:</w:t>
      </w:r>
    </w:p>
    <w:p w14:paraId="0077A4D8" w14:textId="5C844B6C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Whole‑School Investigation (Start of Year)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 shared investigation across classes that explicitly promotes working scientifically and the use of scientific enquiry. This launches the year with a common language for enquiry and high expectations for practical science.</w:t>
      </w:r>
    </w:p>
    <w:p w14:paraId="2598664F" w14:textId="0648ADCD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“What Do I Know About Science?” Baseline (Start of Year)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 simple, phase‑appropriate diagnostic activity to check prior knowledge and understanding of topics already covered. This supports precise planning, informs differentiation, and evidences progression of learning from Year 1 to Year 6.</w:t>
      </w:r>
    </w:p>
    <w:p w14:paraId="375620D9" w14:textId="6D2E5C00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Yearly Science Club (Extra‑Curricular)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 voluntary after‑school provision fostering love of science, curiosity, and extended practical enquiry beyond lesson time.</w:t>
      </w:r>
    </w:p>
    <w:p w14:paraId="06F0A3C4" w14:textId="343DD783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Web Posts to Parents/Carers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Regular web/communication posts share home science activities to promote family science talk and practical exploration at home.</w:t>
      </w:r>
    </w:p>
    <w:p w14:paraId="464886F2" w14:textId="3F5ED05B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British Science Week (Annually)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 whole‑school focus celebrating science careers and STEM challenges, widening horizons and strengthening career‑related learning.</w:t>
      </w:r>
    </w:p>
    <w:p w14:paraId="7B6F3F23" w14:textId="5F19E806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Live Lessons and STEM Encounters (Planned Opportunities Each Year)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Explicit chances to participate in live lessons/webinars with scientists, engineers or organisations to connect science learning with the wider world, support the phase topics, and engage pupils.</w:t>
      </w:r>
    </w:p>
    <w:p w14:paraId="31C22ED6" w14:textId="4C4F8451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Science‑Related Visits and Visitors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Targeted trips and expert visits to supplement specific topics, extend practical experience and enrich vocabulary.</w:t>
      </w:r>
    </w:p>
    <w:p w14:paraId="3187CD94" w14:textId="106BB33A" w:rsidR="1808F342" w:rsidRDefault="1808F342" w:rsidP="27F48387">
      <w:pPr>
        <w:pStyle w:val="ListParagraph"/>
        <w:numPr>
          <w:ilvl w:val="0"/>
          <w:numId w:val="16"/>
        </w:num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Whole‑School Science Week (Biennial)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Organised every other year with different themes to spark interest, promote hands‑on STEM, extend scientific vocabulary, and foster the belief that “I can be a scientist.”</w:t>
      </w:r>
    </w:p>
    <w:p w14:paraId="38AB83BA" w14:textId="58380C94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These elements are integrated into medium‑term planning (MTP) and the enrichment calendar to ensure consistency, coverage and equity of experience.</w:t>
      </w:r>
    </w:p>
    <w:p w14:paraId="152DC9AF" w14:textId="52B68848" w:rsidR="1808F342" w:rsidRDefault="1808F342" w:rsidP="27F48387">
      <w:pPr>
        <w:pStyle w:val="Heading3"/>
        <w:spacing w:before="246" w:after="246" w:line="300" w:lineRule="auto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27F48387">
        <w:rPr>
          <w:rFonts w:ascii="Comic Sans MS" w:eastAsia="Comic Sans MS" w:hAnsi="Comic Sans MS" w:cs="Comic Sans MS"/>
          <w:b/>
          <w:bCs/>
          <w:sz w:val="24"/>
          <w:szCs w:val="24"/>
        </w:rPr>
        <w:lastRenderedPageBreak/>
        <w:t>Rosenhine’s Principles of Instruction</w:t>
      </w:r>
    </w:p>
    <w:p w14:paraId="4F77AECE" w14:textId="1338AC4C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Science lessons reflect Rosenshine’s evidence‑informed approach:</w:t>
      </w:r>
    </w:p>
    <w:p w14:paraId="53D9828C" w14:textId="016329BF" w:rsidR="1808F342" w:rsidRDefault="1808F342" w:rsidP="27F48387">
      <w:pPr>
        <w:pStyle w:val="ListParagraph"/>
        <w:numPr>
          <w:ilvl w:val="0"/>
          <w:numId w:val="1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Review of prior learning (e.g., retrieval starters).</w:t>
      </w:r>
    </w:p>
    <w:p w14:paraId="572FB7BE" w14:textId="0A858687" w:rsidR="1808F342" w:rsidRDefault="1808F342" w:rsidP="27F48387">
      <w:pPr>
        <w:pStyle w:val="ListParagraph"/>
        <w:numPr>
          <w:ilvl w:val="0"/>
          <w:numId w:val="1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Small steps with clear explanations and modelling.</w:t>
      </w:r>
    </w:p>
    <w:p w14:paraId="19970F6E" w14:textId="068AB521" w:rsidR="1808F342" w:rsidRDefault="1808F342" w:rsidP="27F48387">
      <w:pPr>
        <w:pStyle w:val="ListParagraph"/>
        <w:numPr>
          <w:ilvl w:val="0"/>
          <w:numId w:val="1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High‑frequency questioning to check understanding.</w:t>
      </w:r>
    </w:p>
    <w:p w14:paraId="25FEF60E" w14:textId="5B52FCB9" w:rsidR="1808F342" w:rsidRDefault="1808F342" w:rsidP="27F48387">
      <w:pPr>
        <w:pStyle w:val="ListParagraph"/>
        <w:numPr>
          <w:ilvl w:val="0"/>
          <w:numId w:val="1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Guided practice before independent application.</w:t>
      </w:r>
    </w:p>
    <w:p w14:paraId="6FB8D8F4" w14:textId="333DFA7C" w:rsidR="1808F342" w:rsidRDefault="1808F342" w:rsidP="27F48387">
      <w:pPr>
        <w:pStyle w:val="ListParagraph"/>
        <w:numPr>
          <w:ilvl w:val="0"/>
          <w:numId w:val="1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Scaffolds gradually withdrawn as fluency grows.</w:t>
      </w:r>
    </w:p>
    <w:p w14:paraId="0AE09511" w14:textId="55EAB8F1" w:rsidR="1808F342" w:rsidRDefault="1808F342" w:rsidP="27F48387">
      <w:pPr>
        <w:pStyle w:val="ListParagraph"/>
        <w:numPr>
          <w:ilvl w:val="0"/>
          <w:numId w:val="1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Ongoing review and retrieval across sequences.</w:t>
      </w:r>
    </w:p>
    <w:p w14:paraId="104431BE" w14:textId="009C422F" w:rsidR="1808F342" w:rsidRDefault="1808F342" w:rsidP="27F48387">
      <w:pPr>
        <w:pStyle w:val="Heading3"/>
        <w:spacing w:before="246" w:after="246" w:line="300" w:lineRule="auto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27F48387">
        <w:rPr>
          <w:rFonts w:ascii="Comic Sans MS" w:eastAsia="Comic Sans MS" w:hAnsi="Comic Sans MS" w:cs="Comic Sans MS"/>
          <w:b/>
          <w:bCs/>
          <w:sz w:val="24"/>
          <w:szCs w:val="24"/>
        </w:rPr>
        <w:t>Oracy in Science</w:t>
      </w:r>
    </w:p>
    <w:p w14:paraId="033E3686" w14:textId="3C29F2DC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Oracy is deliberately planned into each MTP through regular, structured activities:</w:t>
      </w:r>
    </w:p>
    <w:p w14:paraId="3028EECC" w14:textId="145AE630" w:rsidR="1808F342" w:rsidRDefault="1808F342" w:rsidP="27F48387">
      <w:pPr>
        <w:pStyle w:val="ListParagraph"/>
        <w:numPr>
          <w:ilvl w:val="0"/>
          <w:numId w:val="1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Dialogic talk in investigations; structured partner and group talk.</w:t>
      </w:r>
    </w:p>
    <w:p w14:paraId="0946C9D0" w14:textId="3A704B96" w:rsidR="1808F342" w:rsidRDefault="1808F342" w:rsidP="27F48387">
      <w:pPr>
        <w:pStyle w:val="ListParagraph"/>
        <w:numPr>
          <w:ilvl w:val="0"/>
          <w:numId w:val="1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Oral explanations of predictions, methods and conclusions.</w:t>
      </w:r>
    </w:p>
    <w:p w14:paraId="6083DD23" w14:textId="42E1708B" w:rsidR="1808F342" w:rsidRDefault="1808F342" w:rsidP="27F48387">
      <w:pPr>
        <w:pStyle w:val="ListParagraph"/>
        <w:numPr>
          <w:ilvl w:val="0"/>
          <w:numId w:val="1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Use of precise scientific vocabulary, sentence stems and talk frames.</w:t>
      </w:r>
    </w:p>
    <w:p w14:paraId="732773F5" w14:textId="3E887CC2" w:rsidR="1808F342" w:rsidRDefault="1808F342" w:rsidP="27F48387">
      <w:pPr>
        <w:pStyle w:val="ListParagraph"/>
        <w:numPr>
          <w:ilvl w:val="0"/>
          <w:numId w:val="1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Presentations of findings and reasoned argument using evidence.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These routines strengthen conceptual understanding, disciplinary thinking and confidence.</w:t>
      </w:r>
    </w:p>
    <w:p w14:paraId="4776F0AE" w14:textId="01D7B215" w:rsidR="1808F342" w:rsidRDefault="1808F342" w:rsidP="27F48387">
      <w:pPr>
        <w:pStyle w:val="Heading3"/>
        <w:spacing w:before="246" w:after="246" w:line="300" w:lineRule="auto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27F48387">
        <w:rPr>
          <w:rFonts w:ascii="Comic Sans MS" w:eastAsia="Comic Sans MS" w:hAnsi="Comic Sans MS" w:cs="Comic Sans MS"/>
          <w:b/>
          <w:bCs/>
          <w:sz w:val="24"/>
          <w:szCs w:val="24"/>
        </w:rPr>
        <w:t>Differentiation and Inclusion (SEND)</w:t>
      </w:r>
    </w:p>
    <w:p w14:paraId="0756A04F" w14:textId="1D74F16F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All pupils, including those with SEND, access high‑quality science through:</w:t>
      </w:r>
    </w:p>
    <w:p w14:paraId="7454ECF1" w14:textId="6344DADD" w:rsidR="1808F342" w:rsidRDefault="1808F342" w:rsidP="27F48387">
      <w:pPr>
        <w:pStyle w:val="ListParagraph"/>
        <w:numPr>
          <w:ilvl w:val="0"/>
          <w:numId w:val="1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Adapted tasks and alternative recording (e.g., photos, labels, oral evidence).</w:t>
      </w:r>
    </w:p>
    <w:p w14:paraId="0EBE198E" w14:textId="541773C0" w:rsidR="1808F342" w:rsidRDefault="1808F342" w:rsidP="27F48387">
      <w:pPr>
        <w:pStyle w:val="ListParagraph"/>
        <w:numPr>
          <w:ilvl w:val="0"/>
          <w:numId w:val="1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Vocabulary scaffolds, word banks and sentence stems.</w:t>
      </w:r>
    </w:p>
    <w:p w14:paraId="3C84FB49" w14:textId="322F0DCD" w:rsidR="1808F342" w:rsidRDefault="1808F342" w:rsidP="27F48387">
      <w:pPr>
        <w:pStyle w:val="ListParagraph"/>
        <w:numPr>
          <w:ilvl w:val="0"/>
          <w:numId w:val="1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Chunked instructions, small‑step modelling and checklists.</w:t>
      </w:r>
    </w:p>
    <w:p w14:paraId="0A933C9E" w14:textId="38534F9C" w:rsidR="1808F342" w:rsidRDefault="1808F342" w:rsidP="27F48387">
      <w:pPr>
        <w:pStyle w:val="ListParagraph"/>
        <w:numPr>
          <w:ilvl w:val="0"/>
          <w:numId w:val="1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Concrete and visual supports; overlearning/pre‑teaching of key concepts.</w:t>
      </w:r>
    </w:p>
    <w:p w14:paraId="134E67C0" w14:textId="383BA909" w:rsidR="1808F342" w:rsidRDefault="1808F342" w:rsidP="27F48387">
      <w:pPr>
        <w:pStyle w:val="ListParagraph"/>
        <w:numPr>
          <w:ilvl w:val="0"/>
          <w:numId w:val="1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Thoughtful use of peer and adult support while promoting independence.</w:t>
      </w:r>
      <w:r>
        <w:br/>
      </w:r>
    </w:p>
    <w:p w14:paraId="55002170" w14:textId="411D3479" w:rsidR="1808F342" w:rsidRDefault="1808F342" w:rsidP="27F48387">
      <w:pPr>
        <w:pStyle w:val="Heading3"/>
        <w:spacing w:before="246" w:after="246" w:line="300" w:lineRule="auto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27F48387">
        <w:rPr>
          <w:rFonts w:ascii="Comic Sans MS" w:eastAsia="Comic Sans MS" w:hAnsi="Comic Sans MS" w:cs="Comic Sans MS"/>
          <w:b/>
          <w:bCs/>
          <w:sz w:val="24"/>
          <w:szCs w:val="24"/>
        </w:rPr>
        <w:t>Learning Beyond the Classroom</w:t>
      </w:r>
    </w:p>
    <w:p w14:paraId="7D0DACF6" w14:textId="4D6C8AB5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Science learning is broadened through:</w:t>
      </w:r>
    </w:p>
    <w:p w14:paraId="19CB73D3" w14:textId="03F0EA79" w:rsidR="1808F342" w:rsidRDefault="1808F342" w:rsidP="27F48387">
      <w:pPr>
        <w:pStyle w:val="ListParagraph"/>
        <w:numPr>
          <w:ilvl w:val="0"/>
          <w:numId w:val="1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Outdoor investigations and local fieldwork.</w:t>
      </w:r>
    </w:p>
    <w:p w14:paraId="38DBD90A" w14:textId="61AA3817" w:rsidR="1808F342" w:rsidRDefault="1808F342" w:rsidP="27F48387">
      <w:pPr>
        <w:pStyle w:val="ListParagraph"/>
        <w:numPr>
          <w:ilvl w:val="0"/>
          <w:numId w:val="1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Visitors, live lessons and partnerships.</w:t>
      </w:r>
    </w:p>
    <w:p w14:paraId="182E66A6" w14:textId="04B615F0" w:rsidR="1808F342" w:rsidRDefault="1808F342" w:rsidP="27F48387">
      <w:pPr>
        <w:pStyle w:val="ListParagraph"/>
        <w:numPr>
          <w:ilvl w:val="0"/>
          <w:numId w:val="1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Cross‑curricular links (reading, writing, maths, computing, DT, art).</w:t>
      </w:r>
    </w:p>
    <w:p w14:paraId="3A275BB5" w14:textId="39288B0B" w:rsidR="1808F342" w:rsidRDefault="1808F342" w:rsidP="27F48387">
      <w:pPr>
        <w:pStyle w:val="ListParagraph"/>
        <w:numPr>
          <w:ilvl w:val="0"/>
          <w:numId w:val="1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Annual and biennial events listed above.</w:t>
      </w:r>
    </w:p>
    <w:p w14:paraId="1C800EF2" w14:textId="5C834EFD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3B67E496" w14:textId="72228F53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lastRenderedPageBreak/>
        <w:t>4) EYFS</w:t>
      </w:r>
    </w:p>
    <w:p w14:paraId="6E7ED2A3" w14:textId="1D237F43" w:rsidR="08824748" w:rsidRDefault="08824748" w:rsidP="27F48387">
      <w:p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In the Early Years at Windy Nook Primary, science learning is developed through the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 xml:space="preserve"> Understanding the World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educational programme, supported by the principles and learning pathways described in </w:t>
      </w:r>
      <w:r w:rsidRPr="27F48387">
        <w:rPr>
          <w:rFonts w:ascii="Comic Sans MS" w:eastAsia="Comic Sans MS" w:hAnsi="Comic Sans MS" w:cs="Comic Sans MS"/>
          <w:i/>
          <w:iCs/>
          <w:sz w:val="21"/>
          <w:szCs w:val="21"/>
        </w:rPr>
        <w:t>Development Matters.</w:t>
      </w:r>
    </w:p>
    <w:p w14:paraId="4F711180" w14:textId="166B0A2C" w:rsidR="08824748" w:rsidRDefault="08824748" w:rsidP="27F48387">
      <w:pPr>
        <w:pStyle w:val="Heading3"/>
        <w:spacing w:before="246" w:after="246" w:line="300" w:lineRule="auto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27F48387">
        <w:rPr>
          <w:rFonts w:ascii="Comic Sans MS" w:eastAsia="Comic Sans MS" w:hAnsi="Comic Sans MS" w:cs="Comic Sans MS"/>
          <w:b/>
          <w:bCs/>
          <w:sz w:val="24"/>
          <w:szCs w:val="24"/>
        </w:rPr>
        <w:t>How Science Develops in EYFS</w:t>
      </w:r>
    </w:p>
    <w:p w14:paraId="61D04FE4" w14:textId="4DD20F24" w:rsidR="08824748" w:rsidRDefault="08824748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Children build early scientific understanding through:</w:t>
      </w:r>
    </w:p>
    <w:p w14:paraId="1C822102" w14:textId="216179CA" w:rsidR="08824748" w:rsidRDefault="08824748" w:rsidP="27F48387">
      <w:pPr>
        <w:pStyle w:val="ListParagraph"/>
        <w:numPr>
          <w:ilvl w:val="0"/>
          <w:numId w:val="11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Exploring their immediate environment</w:t>
      </w:r>
      <w:r w:rsidRPr="27F48387">
        <w:rPr>
          <w:rFonts w:ascii="Comic Sans MS" w:eastAsia="Comic Sans MS" w:hAnsi="Comic Sans MS" w:cs="Comic Sans MS"/>
          <w:sz w:val="21"/>
          <w:szCs w:val="21"/>
        </w:rPr>
        <w:t>, noticing places, natural materials, weather, and seasonal changes.</w:t>
      </w:r>
    </w:p>
    <w:p w14:paraId="227FA1D4" w14:textId="76864A48" w:rsidR="08824748" w:rsidRDefault="08824748" w:rsidP="27F48387">
      <w:pPr>
        <w:pStyle w:val="ListParagraph"/>
        <w:numPr>
          <w:ilvl w:val="0"/>
          <w:numId w:val="11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Observing natural phenomena</w:t>
      </w:r>
      <w:r w:rsidRPr="27F48387">
        <w:rPr>
          <w:rFonts w:ascii="Comic Sans MS" w:eastAsia="Comic Sans MS" w:hAnsi="Comic Sans MS" w:cs="Comic Sans MS"/>
          <w:sz w:val="21"/>
          <w:szCs w:val="21"/>
        </w:rPr>
        <w:t>, including plants, animals, and changing states (e.g., melting, freezing, decay).</w:t>
      </w:r>
    </w:p>
    <w:p w14:paraId="1D6354F2" w14:textId="61B70808" w:rsidR="08824748" w:rsidRDefault="08824748" w:rsidP="27F48387">
      <w:pPr>
        <w:pStyle w:val="ListParagraph"/>
        <w:numPr>
          <w:ilvl w:val="0"/>
          <w:numId w:val="11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Investigating how things work</w:t>
      </w:r>
      <w:r w:rsidRPr="27F48387">
        <w:rPr>
          <w:rFonts w:ascii="Comic Sans MS" w:eastAsia="Comic Sans MS" w:hAnsi="Comic Sans MS" w:cs="Comic Sans MS"/>
          <w:sz w:val="21"/>
          <w:szCs w:val="21"/>
        </w:rPr>
        <w:t>, using simple equipment and everyday objects.</w:t>
      </w:r>
    </w:p>
    <w:p w14:paraId="55669EFD" w14:textId="20225095" w:rsidR="08824748" w:rsidRDefault="08824748" w:rsidP="27F48387">
      <w:pPr>
        <w:pStyle w:val="ListParagraph"/>
        <w:numPr>
          <w:ilvl w:val="0"/>
          <w:numId w:val="11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Engaging in hands‑on exploration</w:t>
      </w:r>
      <w:r w:rsidRPr="27F48387">
        <w:rPr>
          <w:rFonts w:ascii="Comic Sans MS" w:eastAsia="Comic Sans MS" w:hAnsi="Comic Sans MS" w:cs="Comic Sans MS"/>
          <w:sz w:val="21"/>
          <w:szCs w:val="21"/>
        </w:rPr>
        <w:t>, play, and guided experiences that promote curiosity.</w:t>
      </w:r>
    </w:p>
    <w:p w14:paraId="6F1BB158" w14:textId="18BC47D0" w:rsidR="08824748" w:rsidRDefault="08824748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These opportunities reflect guidance that encourages children to learn by </w:t>
      </w:r>
      <w:r w:rsidRPr="27F48387">
        <w:rPr>
          <w:rFonts w:ascii="Comic Sans MS" w:eastAsia="Comic Sans MS" w:hAnsi="Comic Sans MS" w:cs="Comic Sans MS"/>
          <w:i/>
          <w:iCs/>
          <w:sz w:val="21"/>
          <w:szCs w:val="21"/>
        </w:rPr>
        <w:t>exploring, noticing patterns, making connections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and talking about what they observe.</w:t>
      </w:r>
    </w:p>
    <w:p w14:paraId="08814328" w14:textId="6D04E764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27380858" w14:textId="204D701D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5) Key Stage 1 &amp; 2</w:t>
      </w:r>
    </w:p>
    <w:p w14:paraId="10BFABE4" w14:textId="7E03ED0C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Across KS1–KS2 we aim to:</w:t>
      </w:r>
    </w:p>
    <w:p w14:paraId="21BB79D6" w14:textId="17CEA42B" w:rsidR="1808F342" w:rsidRDefault="1808F342" w:rsidP="27F48387">
      <w:pPr>
        <w:pStyle w:val="ListParagraph"/>
        <w:numPr>
          <w:ilvl w:val="0"/>
          <w:numId w:val="1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Prepare pupils for an increasingly scientific and technological world.</w:t>
      </w:r>
    </w:p>
    <w:p w14:paraId="53163BB3" w14:textId="506B66FB" w:rsidR="1808F342" w:rsidRDefault="1808F342" w:rsidP="27F48387">
      <w:pPr>
        <w:pStyle w:val="ListParagraph"/>
        <w:numPr>
          <w:ilvl w:val="0"/>
          <w:numId w:val="1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Build on curiosity with enquiry‑led learning.</w:t>
      </w:r>
    </w:p>
    <w:p w14:paraId="6651D1CE" w14:textId="164F2187" w:rsidR="1808F342" w:rsidRDefault="1808F342" w:rsidP="27F48387">
      <w:pPr>
        <w:pStyle w:val="ListParagraph"/>
        <w:numPr>
          <w:ilvl w:val="0"/>
          <w:numId w:val="1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Develop investigative fluency: observing, measuring, predicting, experimenting, interpreting, explaining, evaluating.</w:t>
      </w:r>
    </w:p>
    <w:p w14:paraId="3764A706" w14:textId="5C34EE9F" w:rsidR="1808F342" w:rsidRDefault="1808F342" w:rsidP="27F48387">
      <w:pPr>
        <w:pStyle w:val="ListParagraph"/>
        <w:numPr>
          <w:ilvl w:val="0"/>
          <w:numId w:val="1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Strengthen precise scientific language and communication.</w:t>
      </w:r>
    </w:p>
    <w:p w14:paraId="4E01563D" w14:textId="57E2DAE5" w:rsidR="1808F342" w:rsidRDefault="1808F342" w:rsidP="27F48387">
      <w:pPr>
        <w:pStyle w:val="ListParagraph"/>
        <w:numPr>
          <w:ilvl w:val="0"/>
          <w:numId w:val="10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Establish secure understanding of scientific methods and early STEM career awareness.</w:t>
      </w:r>
    </w:p>
    <w:p w14:paraId="20CC4C19" w14:textId="555B73E7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0A5AF64B" w14:textId="19FE9802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6) Recording Scientific Enquiry</w:t>
      </w:r>
    </w:p>
    <w:p w14:paraId="35F061FC" w14:textId="261E71CC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Recording is taught progressively and may include:</w:t>
      </w:r>
    </w:p>
    <w:p w14:paraId="5DCAD1DE" w14:textId="5E85B7F7" w:rsidR="1808F342" w:rsidRDefault="1808F342" w:rsidP="27F48387">
      <w:pPr>
        <w:pStyle w:val="ListParagraph"/>
        <w:numPr>
          <w:ilvl w:val="0"/>
          <w:numId w:val="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Questions, predictions and variables</w:t>
      </w:r>
    </w:p>
    <w:p w14:paraId="06C27906" w14:textId="578EE318" w:rsidR="1808F342" w:rsidRDefault="1808F342" w:rsidP="27F48387">
      <w:pPr>
        <w:pStyle w:val="ListParagraph"/>
        <w:numPr>
          <w:ilvl w:val="0"/>
          <w:numId w:val="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Methods and fair tests</w:t>
      </w:r>
    </w:p>
    <w:p w14:paraId="22932D99" w14:textId="1BA13536" w:rsidR="1808F342" w:rsidRDefault="1808F342" w:rsidP="27F48387">
      <w:pPr>
        <w:pStyle w:val="ListParagraph"/>
        <w:numPr>
          <w:ilvl w:val="0"/>
          <w:numId w:val="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Observations and measurements</w:t>
      </w:r>
    </w:p>
    <w:p w14:paraId="5AE06D7C" w14:textId="5F9C3C9D" w:rsidR="1808F342" w:rsidRDefault="1808F342" w:rsidP="27F48387">
      <w:pPr>
        <w:pStyle w:val="ListParagraph"/>
        <w:numPr>
          <w:ilvl w:val="0"/>
          <w:numId w:val="9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Data tables, diagrams and graphs</w:t>
      </w:r>
    </w:p>
    <w:p w14:paraId="230FC19C" w14:textId="25E67F66" w:rsidR="1808F342" w:rsidRDefault="1808F342" w:rsidP="27F48387">
      <w:pPr>
        <w:pStyle w:val="ListParagraph"/>
        <w:numPr>
          <w:ilvl w:val="0"/>
          <w:numId w:val="9"/>
        </w:numPr>
        <w:spacing w:after="0" w:line="300" w:lineRule="auto"/>
        <w:rPr>
          <w:rFonts w:ascii="Comic Sans MS" w:eastAsia="Comic Sans MS" w:hAnsi="Comic Sans MS" w:cs="Comic Sans MS"/>
          <w:b/>
          <w:bCs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Patterns, evidence and conclusions</w:t>
      </w:r>
    </w:p>
    <w:p w14:paraId="4EAE3DA2" w14:textId="1294216D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3852B5FA" w14:textId="5B96D60B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7) Assessment</w:t>
      </w:r>
    </w:p>
    <w:p w14:paraId="53F0495D" w14:textId="4D30773A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Assessment is continuous and proportionate, using:</w:t>
      </w:r>
    </w:p>
    <w:p w14:paraId="173DB838" w14:textId="36388FCA" w:rsidR="1808F342" w:rsidRDefault="1808F342" w:rsidP="27F48387">
      <w:pPr>
        <w:pStyle w:val="ListParagraph"/>
        <w:numPr>
          <w:ilvl w:val="0"/>
          <w:numId w:val="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Observation and dialogue</w:t>
      </w:r>
    </w:p>
    <w:p w14:paraId="6146A3F6" w14:textId="541ADDB1" w:rsidR="1808F342" w:rsidRDefault="1808F342" w:rsidP="27F48387">
      <w:pPr>
        <w:pStyle w:val="ListParagraph"/>
        <w:numPr>
          <w:ilvl w:val="0"/>
          <w:numId w:val="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Review of recorded/practical outcomes</w:t>
      </w:r>
    </w:p>
    <w:p w14:paraId="4EB49F8E" w14:textId="398D336E" w:rsidR="1808F342" w:rsidRDefault="1808F342" w:rsidP="27F48387">
      <w:pPr>
        <w:pStyle w:val="ListParagraph"/>
        <w:numPr>
          <w:ilvl w:val="0"/>
          <w:numId w:val="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Ongoing feedback and skills‑based tools</w:t>
      </w:r>
    </w:p>
    <w:p w14:paraId="52C29624" w14:textId="67B26AB0" w:rsidR="1808F342" w:rsidRDefault="1808F342" w:rsidP="27F48387">
      <w:pPr>
        <w:pStyle w:val="ListParagraph"/>
        <w:numPr>
          <w:ilvl w:val="0"/>
          <w:numId w:val="8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Start‑of‑year baseline (“What Do I Know About Science?”) and responsive teaching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Teachers update assessments termly and share outcomes with the Science Lead to inform planning, intervention and curriculum refinement.</w:t>
      </w:r>
    </w:p>
    <w:p w14:paraId="5BEF86F4" w14:textId="0A6DE454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0AD50436" w14:textId="55F65426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8) Monitoring and Evaluation</w:t>
      </w:r>
    </w:p>
    <w:p w14:paraId="59A4B9DB" w14:textId="399B759A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The Subject Leader (with SLT) evaluates science via:</w:t>
      </w:r>
    </w:p>
    <w:p w14:paraId="26A7ACC8" w14:textId="436D50E5" w:rsidR="1808F342" w:rsidRDefault="1808F342" w:rsidP="27F48387">
      <w:pPr>
        <w:pStyle w:val="ListParagraph"/>
        <w:numPr>
          <w:ilvl w:val="0"/>
          <w:numId w:val="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Lesson visits and environment walks</w:t>
      </w:r>
    </w:p>
    <w:p w14:paraId="0E9471DE" w14:textId="4E8B5766" w:rsidR="1808F342" w:rsidRDefault="1808F342" w:rsidP="27F48387">
      <w:pPr>
        <w:pStyle w:val="ListParagraph"/>
        <w:numPr>
          <w:ilvl w:val="0"/>
          <w:numId w:val="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Work and planning scrutiny</w:t>
      </w:r>
    </w:p>
    <w:p w14:paraId="55BC8238" w14:textId="4711EBFF" w:rsidR="1808F342" w:rsidRDefault="1808F342" w:rsidP="27F48387">
      <w:pPr>
        <w:pStyle w:val="ListParagraph"/>
        <w:numPr>
          <w:ilvl w:val="0"/>
          <w:numId w:val="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Pupil voice (including oracy routines)</w:t>
      </w:r>
    </w:p>
    <w:p w14:paraId="156B571D" w14:textId="0FB993EB" w:rsidR="1808F342" w:rsidRDefault="1808F342" w:rsidP="27F48387">
      <w:pPr>
        <w:pStyle w:val="ListParagraph"/>
        <w:numPr>
          <w:ilvl w:val="0"/>
          <w:numId w:val="7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Analysis of assessment and progression data</w:t>
      </w:r>
      <w:r>
        <w:br/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Findings inform CPD, resourcing and sequencing.</w:t>
      </w:r>
    </w:p>
    <w:p w14:paraId="041A60B7" w14:textId="55EDFCCC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2D19FD33" w14:textId="7FF9DC5B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9) Health and Safety</w:t>
      </w:r>
    </w:p>
    <w:p w14:paraId="4BE5BF61" w14:textId="59FCBFB1" w:rsidR="1808F342" w:rsidRDefault="1808F342" w:rsidP="27F48387">
      <w:pPr>
        <w:pStyle w:val="ListParagraph"/>
        <w:numPr>
          <w:ilvl w:val="0"/>
          <w:numId w:val="6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Safe, supervised use of equipment is taught and reinforced.</w:t>
      </w:r>
    </w:p>
    <w:p w14:paraId="3B9A586E" w14:textId="3FF080A5" w:rsidR="1808F342" w:rsidRDefault="1808F342" w:rsidP="27F48387">
      <w:pPr>
        <w:pStyle w:val="ListParagraph"/>
        <w:numPr>
          <w:ilvl w:val="0"/>
          <w:numId w:val="6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Damaged or unsafe items are removed and reported.</w:t>
      </w:r>
    </w:p>
    <w:p w14:paraId="56513A12" w14:textId="177CF974" w:rsidR="1808F342" w:rsidRDefault="1808F342" w:rsidP="27F48387">
      <w:pPr>
        <w:pStyle w:val="ListParagraph"/>
        <w:numPr>
          <w:ilvl w:val="0"/>
          <w:numId w:val="6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All practice aligns with the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School Health &amp; Safety Policy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and relevant guidance.</w:t>
      </w:r>
    </w:p>
    <w:p w14:paraId="6422D3BE" w14:textId="6ACBD8F3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03BFC212" w14:textId="6B72BC1B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10) Reporting to Parents/Carers</w:t>
      </w:r>
    </w:p>
    <w:p w14:paraId="07FE2D3B" w14:textId="7750F99B" w:rsidR="1808F342" w:rsidRDefault="1808F342" w:rsidP="27F48387">
      <w:pPr>
        <w:pStyle w:val="ListParagraph"/>
        <w:numPr>
          <w:ilvl w:val="0"/>
          <w:numId w:val="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Parent consultations and written reports share progress and next steps.</w:t>
      </w:r>
    </w:p>
    <w:p w14:paraId="44112176" w14:textId="78CF59E4" w:rsidR="1808F342" w:rsidRDefault="1808F342" w:rsidP="27F48387">
      <w:pPr>
        <w:pStyle w:val="ListParagraph"/>
        <w:numPr>
          <w:ilvl w:val="0"/>
          <w:numId w:val="5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Web posts provide optional home science activities to build family engagement.</w:t>
      </w:r>
    </w:p>
    <w:p w14:paraId="5746E9CE" w14:textId="2DFE899D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396314CC" w14:textId="23D00828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11) Impact</w:t>
      </w:r>
    </w:p>
    <w:p w14:paraId="118B9B64" w14:textId="02E1EB14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Impact is evidenced through:</w:t>
      </w:r>
    </w:p>
    <w:p w14:paraId="4150C707" w14:textId="4FFB8BFD" w:rsidR="1808F342" w:rsidRDefault="1808F342" w:rsidP="27F48387">
      <w:pPr>
        <w:pStyle w:val="ListParagraph"/>
        <w:numPr>
          <w:ilvl w:val="0"/>
          <w:numId w:val="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lastRenderedPageBreak/>
        <w:t>Pupil voice and oracy: confident use of scientific vocabulary and reasoning.</w:t>
      </w:r>
    </w:p>
    <w:p w14:paraId="59B95026" w14:textId="67C302D8" w:rsidR="1808F342" w:rsidRDefault="1808F342" w:rsidP="27F48387">
      <w:pPr>
        <w:pStyle w:val="ListParagraph"/>
        <w:numPr>
          <w:ilvl w:val="0"/>
          <w:numId w:val="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Assessment over time (including baseline to outcome comparison).</w:t>
      </w:r>
    </w:p>
    <w:p w14:paraId="3AAA03D0" w14:textId="5977B752" w:rsidR="1808F342" w:rsidRDefault="1808F342" w:rsidP="27F48387">
      <w:pPr>
        <w:pStyle w:val="ListParagraph"/>
        <w:numPr>
          <w:ilvl w:val="0"/>
          <w:numId w:val="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Increasing independence and accuracy in practical work and data handling.</w:t>
      </w:r>
    </w:p>
    <w:p w14:paraId="2E842E65" w14:textId="713899E4" w:rsidR="1808F342" w:rsidRDefault="1808F342" w:rsidP="27F48387">
      <w:pPr>
        <w:pStyle w:val="ListParagraph"/>
        <w:numPr>
          <w:ilvl w:val="0"/>
          <w:numId w:val="4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Engagement with enrichment (science club, British Science Week, live lessons, visits).</w:t>
      </w:r>
    </w:p>
    <w:p w14:paraId="21916D96" w14:textId="122DBEA2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By the end of their time at Windy Nook, pupils demonstrate:</w:t>
      </w:r>
    </w:p>
    <w:p w14:paraId="55673D78" w14:textId="2BA9C2BF" w:rsidR="1808F342" w:rsidRDefault="1808F342" w:rsidP="27F48387">
      <w:pPr>
        <w:pStyle w:val="ListParagraph"/>
        <w:numPr>
          <w:ilvl w:val="0"/>
          <w:numId w:val="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Secure scientific knowledge and a rich vocabulary.</w:t>
      </w:r>
    </w:p>
    <w:p w14:paraId="354D3FDE" w14:textId="45A266C9" w:rsidR="1808F342" w:rsidRDefault="1808F342" w:rsidP="27F48387">
      <w:pPr>
        <w:pStyle w:val="ListParagraph"/>
        <w:numPr>
          <w:ilvl w:val="0"/>
          <w:numId w:val="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A broad repertoire of enquiry skills and confidence communicating scientifically.</w:t>
      </w:r>
    </w:p>
    <w:p w14:paraId="732166B0" w14:textId="6E420B8F" w:rsidR="1808F342" w:rsidRDefault="1808F342" w:rsidP="27F48387">
      <w:pPr>
        <w:pStyle w:val="ListParagraph"/>
        <w:numPr>
          <w:ilvl w:val="0"/>
          <w:numId w:val="3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Enthusiasm for STEM and the belief that </w:t>
      </w: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they can be scientists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now and in the future.</w:t>
      </w:r>
    </w:p>
    <w:p w14:paraId="7B0578F4" w14:textId="1633B215" w:rsidR="27F48387" w:rsidRDefault="27F48387" w:rsidP="27F48387">
      <w:pPr>
        <w:spacing w:after="0" w:line="300" w:lineRule="auto"/>
        <w:rPr>
          <w:rFonts w:ascii="Comic Sans MS" w:eastAsia="Comic Sans MS" w:hAnsi="Comic Sans MS" w:cs="Comic Sans MS"/>
        </w:rPr>
      </w:pPr>
    </w:p>
    <w:p w14:paraId="40D0F294" w14:textId="2CB2D2A6" w:rsidR="1808F342" w:rsidRDefault="1808F342" w:rsidP="27F48387">
      <w:pPr>
        <w:pStyle w:val="Heading2"/>
        <w:spacing w:before="261" w:after="261" w:line="300" w:lineRule="auto"/>
        <w:rPr>
          <w:rFonts w:ascii="Comic Sans MS" w:eastAsia="Comic Sans MS" w:hAnsi="Comic Sans MS" w:cs="Comic Sans MS"/>
          <w:b/>
          <w:bCs/>
          <w:sz w:val="31"/>
          <w:szCs w:val="31"/>
        </w:rPr>
      </w:pPr>
      <w:r w:rsidRPr="27F48387">
        <w:rPr>
          <w:rFonts w:ascii="Comic Sans MS" w:eastAsia="Comic Sans MS" w:hAnsi="Comic Sans MS" w:cs="Comic Sans MS"/>
          <w:b/>
          <w:bCs/>
          <w:sz w:val="31"/>
          <w:szCs w:val="31"/>
        </w:rPr>
        <w:t>12) UNCRC Links</w:t>
      </w:r>
    </w:p>
    <w:p w14:paraId="3F8A672C" w14:textId="19EC3F77" w:rsidR="1808F342" w:rsidRDefault="1808F342" w:rsidP="27F48387">
      <w:pPr>
        <w:spacing w:before="210" w:after="21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sz w:val="21"/>
          <w:szCs w:val="21"/>
        </w:rPr>
        <w:t>This policy upholds:</w:t>
      </w:r>
    </w:p>
    <w:p w14:paraId="3272C113" w14:textId="36AE7252" w:rsidR="1808F342" w:rsidRDefault="1808F342" w:rsidP="27F48387">
      <w:pPr>
        <w:pStyle w:val="ListParagraph"/>
        <w:numPr>
          <w:ilvl w:val="0"/>
          <w:numId w:val="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Article 12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– pupil voice in learning and evaluation.</w:t>
      </w:r>
    </w:p>
    <w:p w14:paraId="231E956C" w14:textId="571D21A5" w:rsidR="1808F342" w:rsidRDefault="1808F342" w:rsidP="27F48387">
      <w:pPr>
        <w:pStyle w:val="ListParagraph"/>
        <w:numPr>
          <w:ilvl w:val="0"/>
          <w:numId w:val="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Article 28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– the right to education.</w:t>
      </w:r>
    </w:p>
    <w:p w14:paraId="6EF2FE9E" w14:textId="16863718" w:rsidR="1808F342" w:rsidRDefault="1808F342" w:rsidP="27F48387">
      <w:pPr>
        <w:pStyle w:val="ListParagraph"/>
        <w:numPr>
          <w:ilvl w:val="0"/>
          <w:numId w:val="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Article 29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– development of talents, abilities and respect for the environment.</w:t>
      </w:r>
    </w:p>
    <w:p w14:paraId="4CF60431" w14:textId="02B7D5CE" w:rsidR="1808F342" w:rsidRDefault="1808F342" w:rsidP="27F48387">
      <w:pPr>
        <w:pStyle w:val="ListParagraph"/>
        <w:numPr>
          <w:ilvl w:val="0"/>
          <w:numId w:val="2"/>
        </w:numPr>
        <w:spacing w:after="0" w:line="300" w:lineRule="auto"/>
        <w:rPr>
          <w:rFonts w:ascii="Comic Sans MS" w:eastAsia="Comic Sans MS" w:hAnsi="Comic Sans MS" w:cs="Comic Sans MS"/>
          <w:sz w:val="21"/>
          <w:szCs w:val="21"/>
        </w:rPr>
      </w:pPr>
      <w:r w:rsidRPr="27F48387">
        <w:rPr>
          <w:rFonts w:ascii="Comic Sans MS" w:eastAsia="Comic Sans MS" w:hAnsi="Comic Sans MS" w:cs="Comic Sans MS"/>
          <w:b/>
          <w:bCs/>
          <w:sz w:val="21"/>
          <w:szCs w:val="21"/>
        </w:rPr>
        <w:t>Article 31</w:t>
      </w:r>
      <w:r w:rsidRPr="27F48387">
        <w:rPr>
          <w:rFonts w:ascii="Comic Sans MS" w:eastAsia="Comic Sans MS" w:hAnsi="Comic Sans MS" w:cs="Comic Sans MS"/>
          <w:sz w:val="21"/>
          <w:szCs w:val="21"/>
        </w:rPr>
        <w:t xml:space="preserve"> – opportunities for creativity, play and exploration.</w:t>
      </w:r>
    </w:p>
    <w:p w14:paraId="2096E911" w14:textId="0EBEFEAA" w:rsidR="27F48387" w:rsidRDefault="27F48387" w:rsidP="27F48387">
      <w:pPr>
        <w:rPr>
          <w:rFonts w:ascii="Comic Sans MS" w:eastAsia="Comic Sans MS" w:hAnsi="Comic Sans MS" w:cs="Comic Sans MS"/>
          <w:b/>
          <w:bCs/>
          <w:sz w:val="20"/>
          <w:szCs w:val="20"/>
          <w:u w:val="single"/>
        </w:rPr>
        <w:sectPr w:rsidR="27F48387" w:rsidSect="00C4246F">
          <w:footerReference w:type="default" r:id="rId12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76172AF0" w14:textId="54CA8766" w:rsidR="00C4246F" w:rsidRDefault="00C4246F" w:rsidP="00C4246F">
      <w:pPr>
        <w:rPr>
          <w:rFonts w:ascii="Gill Sans MT" w:hAnsi="Gill Sans MT"/>
        </w:rPr>
        <w:sectPr w:rsidR="00C4246F" w:rsidSect="00C4246F">
          <w:pgSz w:w="16838" w:h="11906" w:orient="landscape" w:code="9"/>
          <w:pgMar w:top="1440" w:right="567" w:bottom="1440" w:left="1440" w:header="709" w:footer="709" w:gutter="0"/>
          <w:cols w:space="708"/>
          <w:docGrid w:linePitch="360"/>
        </w:sectPr>
      </w:pPr>
    </w:p>
    <w:p w14:paraId="0DE4B5B7" w14:textId="77777777" w:rsidR="00C4246F" w:rsidRDefault="00C4246F" w:rsidP="009214D3">
      <w:pPr>
        <w:sectPr w:rsidR="00C4246F" w:rsidSect="00C4246F">
          <w:pgSz w:w="11906" w:h="16838" w:code="9"/>
          <w:pgMar w:top="567" w:right="1440" w:bottom="1440" w:left="1440" w:header="708" w:footer="708" w:gutter="0"/>
          <w:cols w:space="708"/>
          <w:docGrid w:linePitch="360"/>
        </w:sectPr>
      </w:pPr>
    </w:p>
    <w:p w14:paraId="4D41F3E9" w14:textId="33BA1CBF" w:rsidR="009B3CCF" w:rsidRPr="00C4246F" w:rsidRDefault="009B3CCF" w:rsidP="27F48387">
      <w:pPr>
        <w:jc w:val="center"/>
        <w:rPr>
          <w:rFonts w:ascii="Comic Sans MS" w:hAnsi="Comic Sans MS"/>
          <w:b/>
          <w:bCs/>
          <w:sz w:val="32"/>
          <w:szCs w:val="32"/>
        </w:rPr>
        <w:sectPr w:rsidR="009B3CCF" w:rsidRPr="00C4246F" w:rsidSect="00C4246F">
          <w:pgSz w:w="16838" w:h="11906" w:orient="landscape" w:code="9"/>
          <w:pgMar w:top="1440" w:right="567" w:bottom="1440" w:left="1440" w:header="709" w:footer="709" w:gutter="0"/>
          <w:cols w:space="708"/>
          <w:docGrid w:linePitch="360"/>
        </w:sectPr>
      </w:pPr>
      <w:bookmarkStart w:id="0" w:name="_Hlk52300213"/>
      <w:r>
        <w:rPr>
          <w:noProof/>
        </w:rPr>
        <w:lastRenderedPageBreak/>
        <w:drawing>
          <wp:inline distT="0" distB="0" distL="0" distR="0" wp14:anchorId="285EEC79" wp14:editId="1EB9E422">
            <wp:extent cx="390525" cy="323850"/>
            <wp:effectExtent l="0" t="0" r="9525" b="0"/>
            <wp:docPr id="4" name="Picture 4" descr="Image result for windy nook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indy nook primary scho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09919BA" w14:textId="2FBFF068" w:rsidR="00882716" w:rsidRDefault="00882716" w:rsidP="072491AB">
      <w:pPr>
        <w:jc w:val="both"/>
        <w:rPr>
          <w:rFonts w:ascii="Gill Sans MT" w:hAnsi="Gill Sans MT"/>
          <w:b/>
          <w:bCs/>
        </w:rPr>
      </w:pPr>
    </w:p>
    <w:sectPr w:rsidR="00882716" w:rsidSect="00C4246F">
      <w:pgSz w:w="11906" w:h="16838" w:code="9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B3C" w14:textId="77777777" w:rsidR="003F4A2A" w:rsidRDefault="003F4A2A">
      <w:pPr>
        <w:spacing w:after="0" w:line="240" w:lineRule="auto"/>
      </w:pPr>
      <w:r>
        <w:separator/>
      </w:r>
    </w:p>
  </w:endnote>
  <w:endnote w:type="continuationSeparator" w:id="0">
    <w:p w14:paraId="03B81D77" w14:textId="77777777" w:rsidR="003F4A2A" w:rsidRDefault="003F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464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F0734" w14:textId="77777777" w:rsidR="004803EB" w:rsidRDefault="004803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20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69E314A" w14:textId="77777777" w:rsidR="004803EB" w:rsidRDefault="00480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D517" w14:textId="77777777" w:rsidR="003F4A2A" w:rsidRDefault="003F4A2A">
      <w:pPr>
        <w:spacing w:after="0" w:line="240" w:lineRule="auto"/>
      </w:pPr>
      <w:r>
        <w:separator/>
      </w:r>
    </w:p>
  </w:footnote>
  <w:footnote w:type="continuationSeparator" w:id="0">
    <w:p w14:paraId="310F174E" w14:textId="77777777" w:rsidR="003F4A2A" w:rsidRDefault="003F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151"/>
    <w:multiLevelType w:val="hybridMultilevel"/>
    <w:tmpl w:val="D6ECB266"/>
    <w:lvl w:ilvl="0" w:tplc="25045FAC">
      <w:start w:val="2"/>
      <w:numFmt w:val="bullet"/>
      <w:lvlText w:val="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D9E"/>
    <w:multiLevelType w:val="hybridMultilevel"/>
    <w:tmpl w:val="11182D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793A"/>
    <w:multiLevelType w:val="hybridMultilevel"/>
    <w:tmpl w:val="A388022E"/>
    <w:lvl w:ilvl="0" w:tplc="E3A0F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81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1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6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A1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6C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43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AC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49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56DB4"/>
    <w:multiLevelType w:val="hybridMultilevel"/>
    <w:tmpl w:val="50BA7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B7326"/>
    <w:multiLevelType w:val="hybridMultilevel"/>
    <w:tmpl w:val="1FC66680"/>
    <w:lvl w:ilvl="0" w:tplc="A282F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8C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C7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22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C7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C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05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25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7ED1"/>
    <w:multiLevelType w:val="hybridMultilevel"/>
    <w:tmpl w:val="25EC5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4923B"/>
    <w:multiLevelType w:val="hybridMultilevel"/>
    <w:tmpl w:val="FE12AD7A"/>
    <w:lvl w:ilvl="0" w:tplc="994EB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4C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67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8B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6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82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A9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D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22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85B7"/>
    <w:multiLevelType w:val="hybridMultilevel"/>
    <w:tmpl w:val="DD1C1C9C"/>
    <w:lvl w:ilvl="0" w:tplc="0E02E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63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F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E5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41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E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2E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2A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ED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B498"/>
    <w:multiLevelType w:val="hybridMultilevel"/>
    <w:tmpl w:val="573E741C"/>
    <w:lvl w:ilvl="0" w:tplc="E4BA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45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0F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87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05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4B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88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5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EEE94"/>
    <w:multiLevelType w:val="hybridMultilevel"/>
    <w:tmpl w:val="D98C6DBE"/>
    <w:lvl w:ilvl="0" w:tplc="6B366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6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E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C7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8E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63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B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62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A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CBA4"/>
    <w:multiLevelType w:val="hybridMultilevel"/>
    <w:tmpl w:val="41780AFC"/>
    <w:lvl w:ilvl="0" w:tplc="CC2AF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4D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E6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4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0C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0C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4E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2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2D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343F"/>
    <w:multiLevelType w:val="hybridMultilevel"/>
    <w:tmpl w:val="8B386362"/>
    <w:lvl w:ilvl="0" w:tplc="1EE6D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63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4F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C0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84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2C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E5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46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9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B6544"/>
    <w:multiLevelType w:val="hybridMultilevel"/>
    <w:tmpl w:val="66DEC4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0720F"/>
    <w:multiLevelType w:val="hybridMultilevel"/>
    <w:tmpl w:val="E20E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A3C00"/>
    <w:multiLevelType w:val="hybridMultilevel"/>
    <w:tmpl w:val="2C74D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16B68"/>
    <w:multiLevelType w:val="hybridMultilevel"/>
    <w:tmpl w:val="0AC6C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AC1E8C"/>
    <w:multiLevelType w:val="hybridMultilevel"/>
    <w:tmpl w:val="4B56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BB389"/>
    <w:multiLevelType w:val="hybridMultilevel"/>
    <w:tmpl w:val="8BB41EB4"/>
    <w:lvl w:ilvl="0" w:tplc="59E8A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6F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ED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4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82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0B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7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EF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00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8F27"/>
    <w:multiLevelType w:val="hybridMultilevel"/>
    <w:tmpl w:val="CBC83272"/>
    <w:lvl w:ilvl="0" w:tplc="CF08E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AD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E4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2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8A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4B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9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09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1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2C4D4"/>
    <w:multiLevelType w:val="hybridMultilevel"/>
    <w:tmpl w:val="420C524A"/>
    <w:lvl w:ilvl="0" w:tplc="2FE49BAA">
      <w:start w:val="1"/>
      <w:numFmt w:val="decimal"/>
      <w:lvlText w:val="%1."/>
      <w:lvlJc w:val="left"/>
      <w:pPr>
        <w:ind w:left="720" w:hanging="360"/>
      </w:pPr>
    </w:lvl>
    <w:lvl w:ilvl="1" w:tplc="54D879B8">
      <w:start w:val="1"/>
      <w:numFmt w:val="lowerLetter"/>
      <w:lvlText w:val="%2."/>
      <w:lvlJc w:val="left"/>
      <w:pPr>
        <w:ind w:left="1440" w:hanging="360"/>
      </w:pPr>
    </w:lvl>
    <w:lvl w:ilvl="2" w:tplc="F752A02E">
      <w:start w:val="1"/>
      <w:numFmt w:val="lowerRoman"/>
      <w:lvlText w:val="%3."/>
      <w:lvlJc w:val="right"/>
      <w:pPr>
        <w:ind w:left="2160" w:hanging="180"/>
      </w:pPr>
    </w:lvl>
    <w:lvl w:ilvl="3" w:tplc="8780B17A">
      <w:start w:val="1"/>
      <w:numFmt w:val="decimal"/>
      <w:lvlText w:val="%4."/>
      <w:lvlJc w:val="left"/>
      <w:pPr>
        <w:ind w:left="2880" w:hanging="360"/>
      </w:pPr>
    </w:lvl>
    <w:lvl w:ilvl="4" w:tplc="05CCB2B0">
      <w:start w:val="1"/>
      <w:numFmt w:val="lowerLetter"/>
      <w:lvlText w:val="%5."/>
      <w:lvlJc w:val="left"/>
      <w:pPr>
        <w:ind w:left="3600" w:hanging="360"/>
      </w:pPr>
    </w:lvl>
    <w:lvl w:ilvl="5" w:tplc="98769230">
      <w:start w:val="1"/>
      <w:numFmt w:val="lowerRoman"/>
      <w:lvlText w:val="%6."/>
      <w:lvlJc w:val="right"/>
      <w:pPr>
        <w:ind w:left="4320" w:hanging="180"/>
      </w:pPr>
    </w:lvl>
    <w:lvl w:ilvl="6" w:tplc="AB22CC14">
      <w:start w:val="1"/>
      <w:numFmt w:val="decimal"/>
      <w:lvlText w:val="%7."/>
      <w:lvlJc w:val="left"/>
      <w:pPr>
        <w:ind w:left="5040" w:hanging="360"/>
      </w:pPr>
    </w:lvl>
    <w:lvl w:ilvl="7" w:tplc="90663D98">
      <w:start w:val="1"/>
      <w:numFmt w:val="lowerLetter"/>
      <w:lvlText w:val="%8."/>
      <w:lvlJc w:val="left"/>
      <w:pPr>
        <w:ind w:left="5760" w:hanging="360"/>
      </w:pPr>
    </w:lvl>
    <w:lvl w:ilvl="8" w:tplc="6D26AE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7518B"/>
    <w:multiLevelType w:val="hybridMultilevel"/>
    <w:tmpl w:val="33A4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9763E"/>
    <w:multiLevelType w:val="hybridMultilevel"/>
    <w:tmpl w:val="483A4B34"/>
    <w:lvl w:ilvl="0" w:tplc="3B3A7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D2132"/>
    <w:multiLevelType w:val="hybridMultilevel"/>
    <w:tmpl w:val="F2728628"/>
    <w:lvl w:ilvl="0" w:tplc="46D49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62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CB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6C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A7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AB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8E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48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FAF08"/>
    <w:multiLevelType w:val="hybridMultilevel"/>
    <w:tmpl w:val="F016FF8C"/>
    <w:lvl w:ilvl="0" w:tplc="28C0A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CE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C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F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0B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2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03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6D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C05AA"/>
    <w:multiLevelType w:val="hybridMultilevel"/>
    <w:tmpl w:val="677C7CAA"/>
    <w:lvl w:ilvl="0" w:tplc="0026F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4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A0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65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46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E3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47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E6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4E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E48F0"/>
    <w:multiLevelType w:val="hybridMultilevel"/>
    <w:tmpl w:val="DF8219F0"/>
    <w:lvl w:ilvl="0" w:tplc="8EB68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2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21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6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E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83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E5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AF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64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32EC2"/>
    <w:multiLevelType w:val="hybridMultilevel"/>
    <w:tmpl w:val="B3344FA2"/>
    <w:lvl w:ilvl="0" w:tplc="8D7E8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4D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AC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65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4F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08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21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35664"/>
    <w:multiLevelType w:val="hybridMultilevel"/>
    <w:tmpl w:val="9030F574"/>
    <w:lvl w:ilvl="0" w:tplc="07022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40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23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03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8A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68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26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2B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48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F48C7"/>
    <w:multiLevelType w:val="hybridMultilevel"/>
    <w:tmpl w:val="C6E0F416"/>
    <w:lvl w:ilvl="0" w:tplc="B7806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62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49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61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EB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EC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C9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83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6C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44902"/>
    <w:multiLevelType w:val="hybridMultilevel"/>
    <w:tmpl w:val="05A4D678"/>
    <w:lvl w:ilvl="0" w:tplc="60F2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06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66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F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87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CA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E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6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5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C0F62"/>
    <w:multiLevelType w:val="hybridMultilevel"/>
    <w:tmpl w:val="E7ECFF70"/>
    <w:lvl w:ilvl="0" w:tplc="16F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02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83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D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8B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E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EC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AD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E8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FB7EE"/>
    <w:multiLevelType w:val="hybridMultilevel"/>
    <w:tmpl w:val="BF3A8E16"/>
    <w:lvl w:ilvl="0" w:tplc="49386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27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49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CD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E4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EE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0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2B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B381A"/>
    <w:multiLevelType w:val="hybridMultilevel"/>
    <w:tmpl w:val="A5E84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588470">
    <w:abstractNumId w:val="9"/>
  </w:num>
  <w:num w:numId="2" w16cid:durableId="432821393">
    <w:abstractNumId w:val="24"/>
  </w:num>
  <w:num w:numId="3" w16cid:durableId="1726760326">
    <w:abstractNumId w:val="22"/>
  </w:num>
  <w:num w:numId="4" w16cid:durableId="1883858032">
    <w:abstractNumId w:val="6"/>
  </w:num>
  <w:num w:numId="5" w16cid:durableId="686909520">
    <w:abstractNumId w:val="11"/>
  </w:num>
  <w:num w:numId="6" w16cid:durableId="229197088">
    <w:abstractNumId w:val="4"/>
  </w:num>
  <w:num w:numId="7" w16cid:durableId="893543327">
    <w:abstractNumId w:val="10"/>
  </w:num>
  <w:num w:numId="8" w16cid:durableId="1819683905">
    <w:abstractNumId w:val="18"/>
  </w:num>
  <w:num w:numId="9" w16cid:durableId="1299920593">
    <w:abstractNumId w:val="2"/>
  </w:num>
  <w:num w:numId="10" w16cid:durableId="1045527112">
    <w:abstractNumId w:val="27"/>
  </w:num>
  <w:num w:numId="11" w16cid:durableId="2062364022">
    <w:abstractNumId w:val="7"/>
  </w:num>
  <w:num w:numId="12" w16cid:durableId="1456438582">
    <w:abstractNumId w:val="17"/>
  </w:num>
  <w:num w:numId="13" w16cid:durableId="662271781">
    <w:abstractNumId w:val="23"/>
  </w:num>
  <w:num w:numId="14" w16cid:durableId="897283845">
    <w:abstractNumId w:val="28"/>
  </w:num>
  <w:num w:numId="15" w16cid:durableId="1857768164">
    <w:abstractNumId w:val="30"/>
  </w:num>
  <w:num w:numId="16" w16cid:durableId="671952907">
    <w:abstractNumId w:val="19"/>
  </w:num>
  <w:num w:numId="17" w16cid:durableId="106198093">
    <w:abstractNumId w:val="31"/>
  </w:num>
  <w:num w:numId="18" w16cid:durableId="248197944">
    <w:abstractNumId w:val="8"/>
  </w:num>
  <w:num w:numId="19" w16cid:durableId="1380475315">
    <w:abstractNumId w:val="25"/>
  </w:num>
  <w:num w:numId="20" w16cid:durableId="652682250">
    <w:abstractNumId w:val="26"/>
  </w:num>
  <w:num w:numId="21" w16cid:durableId="2057074645">
    <w:abstractNumId w:val="29"/>
  </w:num>
  <w:num w:numId="22" w16cid:durableId="131945259">
    <w:abstractNumId w:val="1"/>
  </w:num>
  <w:num w:numId="23" w16cid:durableId="2045014013">
    <w:abstractNumId w:val="32"/>
  </w:num>
  <w:num w:numId="24" w16cid:durableId="2017606822">
    <w:abstractNumId w:val="15"/>
  </w:num>
  <w:num w:numId="25" w16cid:durableId="1651714590">
    <w:abstractNumId w:val="3"/>
  </w:num>
  <w:num w:numId="26" w16cid:durableId="612171779">
    <w:abstractNumId w:val="5"/>
  </w:num>
  <w:num w:numId="27" w16cid:durableId="2017615749">
    <w:abstractNumId w:val="16"/>
  </w:num>
  <w:num w:numId="28" w16cid:durableId="936327541">
    <w:abstractNumId w:val="20"/>
  </w:num>
  <w:num w:numId="29" w16cid:durableId="902905627">
    <w:abstractNumId w:val="14"/>
  </w:num>
  <w:num w:numId="30" w16cid:durableId="1366441676">
    <w:abstractNumId w:val="13"/>
  </w:num>
  <w:num w:numId="31" w16cid:durableId="2017608315">
    <w:abstractNumId w:val="12"/>
  </w:num>
  <w:num w:numId="32" w16cid:durableId="541484400">
    <w:abstractNumId w:val="0"/>
  </w:num>
  <w:num w:numId="33" w16cid:durableId="16631214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27"/>
    <w:rsid w:val="00021307"/>
    <w:rsid w:val="00034DE1"/>
    <w:rsid w:val="00037094"/>
    <w:rsid w:val="0004320D"/>
    <w:rsid w:val="0007093C"/>
    <w:rsid w:val="000F61AC"/>
    <w:rsid w:val="0017129A"/>
    <w:rsid w:val="001A1A62"/>
    <w:rsid w:val="001E33C4"/>
    <w:rsid w:val="001F67DC"/>
    <w:rsid w:val="00232E7B"/>
    <w:rsid w:val="003017E4"/>
    <w:rsid w:val="003141B4"/>
    <w:rsid w:val="00375433"/>
    <w:rsid w:val="00382112"/>
    <w:rsid w:val="003C745B"/>
    <w:rsid w:val="003D4B0D"/>
    <w:rsid w:val="003D62A4"/>
    <w:rsid w:val="003E2F91"/>
    <w:rsid w:val="003F4A2A"/>
    <w:rsid w:val="003F77D2"/>
    <w:rsid w:val="00415CA1"/>
    <w:rsid w:val="0043182B"/>
    <w:rsid w:val="0043639E"/>
    <w:rsid w:val="00475F27"/>
    <w:rsid w:val="004803EB"/>
    <w:rsid w:val="004B3DB6"/>
    <w:rsid w:val="00517DE1"/>
    <w:rsid w:val="00520007"/>
    <w:rsid w:val="0053102E"/>
    <w:rsid w:val="0058122B"/>
    <w:rsid w:val="005E69FC"/>
    <w:rsid w:val="006277A6"/>
    <w:rsid w:val="006345A6"/>
    <w:rsid w:val="006E7391"/>
    <w:rsid w:val="00716910"/>
    <w:rsid w:val="00724C49"/>
    <w:rsid w:val="00742BA9"/>
    <w:rsid w:val="0077747A"/>
    <w:rsid w:val="00805961"/>
    <w:rsid w:val="00830F3E"/>
    <w:rsid w:val="00882716"/>
    <w:rsid w:val="008A250A"/>
    <w:rsid w:val="009214D3"/>
    <w:rsid w:val="00996500"/>
    <w:rsid w:val="009B1EF0"/>
    <w:rsid w:val="009B3CCF"/>
    <w:rsid w:val="009D0089"/>
    <w:rsid w:val="00A36B0B"/>
    <w:rsid w:val="00AE202F"/>
    <w:rsid w:val="00B10920"/>
    <w:rsid w:val="00BE22F2"/>
    <w:rsid w:val="00C411D2"/>
    <w:rsid w:val="00C4246F"/>
    <w:rsid w:val="00C56940"/>
    <w:rsid w:val="00C906EF"/>
    <w:rsid w:val="00CA1277"/>
    <w:rsid w:val="00D6057A"/>
    <w:rsid w:val="00DF2296"/>
    <w:rsid w:val="00E77881"/>
    <w:rsid w:val="00EA71F4"/>
    <w:rsid w:val="00ED37FC"/>
    <w:rsid w:val="00F54102"/>
    <w:rsid w:val="00F75AB4"/>
    <w:rsid w:val="01B9E0E9"/>
    <w:rsid w:val="01FC18BC"/>
    <w:rsid w:val="0233F0FB"/>
    <w:rsid w:val="02510B21"/>
    <w:rsid w:val="052F34FC"/>
    <w:rsid w:val="072491AB"/>
    <w:rsid w:val="08824748"/>
    <w:rsid w:val="0A10BEE0"/>
    <w:rsid w:val="0BBD821C"/>
    <w:rsid w:val="0F1DB1B4"/>
    <w:rsid w:val="1047FB33"/>
    <w:rsid w:val="108B2CA6"/>
    <w:rsid w:val="155DA200"/>
    <w:rsid w:val="15E7FF4A"/>
    <w:rsid w:val="1808F342"/>
    <w:rsid w:val="19D2BC93"/>
    <w:rsid w:val="1A09F44A"/>
    <w:rsid w:val="1D965E9A"/>
    <w:rsid w:val="208A5D60"/>
    <w:rsid w:val="2103F949"/>
    <w:rsid w:val="21C382BE"/>
    <w:rsid w:val="279792D7"/>
    <w:rsid w:val="27F48387"/>
    <w:rsid w:val="285C24DC"/>
    <w:rsid w:val="2953B39D"/>
    <w:rsid w:val="2B737F1C"/>
    <w:rsid w:val="2BEC4336"/>
    <w:rsid w:val="2D5A0EAF"/>
    <w:rsid w:val="2DE915D1"/>
    <w:rsid w:val="2EC742A9"/>
    <w:rsid w:val="2F613B6C"/>
    <w:rsid w:val="2FB0EB13"/>
    <w:rsid w:val="332C4265"/>
    <w:rsid w:val="336EBD6B"/>
    <w:rsid w:val="3476EC2E"/>
    <w:rsid w:val="349647B4"/>
    <w:rsid w:val="373FB5AB"/>
    <w:rsid w:val="37E7B7AC"/>
    <w:rsid w:val="3971125C"/>
    <w:rsid w:val="39C6D415"/>
    <w:rsid w:val="3A16AA61"/>
    <w:rsid w:val="3B5C202A"/>
    <w:rsid w:val="3C6444AA"/>
    <w:rsid w:val="3F9ED5E6"/>
    <w:rsid w:val="4043C6CC"/>
    <w:rsid w:val="4220DB8D"/>
    <w:rsid w:val="43987637"/>
    <w:rsid w:val="4599300D"/>
    <w:rsid w:val="46202CB0"/>
    <w:rsid w:val="4798F6C2"/>
    <w:rsid w:val="48C3C59C"/>
    <w:rsid w:val="48DD7E65"/>
    <w:rsid w:val="4B6F65FA"/>
    <w:rsid w:val="4D25ACA9"/>
    <w:rsid w:val="4EF2ED57"/>
    <w:rsid w:val="51B3DD44"/>
    <w:rsid w:val="52B74A43"/>
    <w:rsid w:val="532E4A08"/>
    <w:rsid w:val="5812BFED"/>
    <w:rsid w:val="5871322E"/>
    <w:rsid w:val="5884C281"/>
    <w:rsid w:val="5E2AFD2C"/>
    <w:rsid w:val="5E876AA2"/>
    <w:rsid w:val="5FCD68E8"/>
    <w:rsid w:val="60B9AFE6"/>
    <w:rsid w:val="633CC7C3"/>
    <w:rsid w:val="63D8BF6F"/>
    <w:rsid w:val="66483536"/>
    <w:rsid w:val="66735BCC"/>
    <w:rsid w:val="66EE1F38"/>
    <w:rsid w:val="6D1B9664"/>
    <w:rsid w:val="6E78C51C"/>
    <w:rsid w:val="6F66C94B"/>
    <w:rsid w:val="725D50C5"/>
    <w:rsid w:val="746A8B6F"/>
    <w:rsid w:val="7547DC5B"/>
    <w:rsid w:val="7594F214"/>
    <w:rsid w:val="7611847F"/>
    <w:rsid w:val="77BE9601"/>
    <w:rsid w:val="7C825D89"/>
    <w:rsid w:val="7CE6694D"/>
    <w:rsid w:val="7D513ACD"/>
    <w:rsid w:val="7EFE9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0525"/>
  <w15:docId w15:val="{8B205159-6191-4276-8F26-7F11D8AC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7F48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7F483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41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7F48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ce793-f5f0-4cfc-be26-2a7a5fa5d5b7">
      <Terms xmlns="http://schemas.microsoft.com/office/infopath/2007/PartnerControls"/>
    </lcf76f155ced4ddcb4097134ff3c332f>
    <TaxCatchAll xmlns="7726f3e6-3230-441e-a96d-c81a19450b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BC6EFDB8A7E4EB2CFFDD9590CF2D9" ma:contentTypeVersion="13" ma:contentTypeDescription="Create a new document." ma:contentTypeScope="" ma:versionID="1c488a23366fae2722d0d682cc3a838e">
  <xsd:schema xmlns:xsd="http://www.w3.org/2001/XMLSchema" xmlns:xs="http://www.w3.org/2001/XMLSchema" xmlns:p="http://schemas.microsoft.com/office/2006/metadata/properties" xmlns:ns2="395ce793-f5f0-4cfc-be26-2a7a5fa5d5b7" xmlns:ns3="7726f3e6-3230-441e-a96d-c81a19450b11" targetNamespace="http://schemas.microsoft.com/office/2006/metadata/properties" ma:root="true" ma:fieldsID="73cacfdd96f6a640541555bab3e183b8" ns2:_="" ns3:_="">
    <xsd:import namespace="395ce793-f5f0-4cfc-be26-2a7a5fa5d5b7"/>
    <xsd:import namespace="7726f3e6-3230-441e-a96d-c81a19450b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e793-f5f0-4cfc-be26-2a7a5fa5d5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f3e6-3230-441e-a96d-c81a19450b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112ee6-f16d-4d9f-a970-feebe6fbab29}" ma:internalName="TaxCatchAll" ma:showField="CatchAllData" ma:web="7726f3e6-3230-441e-a96d-c81a1945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A0819-A470-4CE4-B44F-123266304561}">
  <ds:schemaRefs>
    <ds:schemaRef ds:uri="http://schemas.microsoft.com/office/2006/metadata/properties"/>
    <ds:schemaRef ds:uri="http://schemas.microsoft.com/office/infopath/2007/PartnerControls"/>
    <ds:schemaRef ds:uri="395ce793-f5f0-4cfc-be26-2a7a5fa5d5b7"/>
    <ds:schemaRef ds:uri="7726f3e6-3230-441e-a96d-c81a19450b11"/>
  </ds:schemaRefs>
</ds:datastoreItem>
</file>

<file path=customXml/itemProps2.xml><?xml version="1.0" encoding="utf-8"?>
<ds:datastoreItem xmlns:ds="http://schemas.openxmlformats.org/officeDocument/2006/customXml" ds:itemID="{1749D192-5724-4D22-8481-E037D0E4A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64DE3-7DA8-427F-AD99-064DE96F6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CD3CE-F366-460F-B42B-A84951FF1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ce793-f5f0-4cfc-be26-2a7a5fa5d5b7"/>
    <ds:schemaRef ds:uri="7726f3e6-3230-441e-a96d-c81a19450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1347</Words>
  <Characters>7684</Characters>
  <Application>Microsoft Office Word</Application>
  <DocSecurity>0</DocSecurity>
  <Lines>64</Lines>
  <Paragraphs>18</Paragraphs>
  <ScaleCrop>false</ScaleCrop>
  <Company>Microsoft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Evans</dc:creator>
  <cp:lastModifiedBy>Lucie Forrest (Head Teacher)</cp:lastModifiedBy>
  <cp:revision>2</cp:revision>
  <cp:lastPrinted>2020-01-27T17:37:00Z</cp:lastPrinted>
  <dcterms:created xsi:type="dcterms:W3CDTF">2026-02-16T09:48:00Z</dcterms:created>
  <dcterms:modified xsi:type="dcterms:W3CDTF">2026-02-16T09:48:00Z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0x010100EB9BC6EFDB8A7E4EB2CFFDD9590CF2D9</vt:lpwstr>
  </property>
  <property fmtid="{D5CDD505-2E9C-101B-9397-08002B2CF9AE}" pid="3" name="Order">
    <vt:r8>214500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SharedWithUsers">
    <vt:lpwstr/>
  </property>
</Properties>
</file>