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9F68" w14:textId="3F679F71" w:rsidR="001951EF" w:rsidRPr="0065231D" w:rsidRDefault="0065231D" w:rsidP="00FE451A">
      <w:pPr>
        <w:pStyle w:val="Heading1"/>
        <w:jc w:val="center"/>
        <w:rPr>
          <w:rFonts w:cstheme="majorHAnsi"/>
          <w:sz w:val="40"/>
          <w:szCs w:val="40"/>
        </w:rPr>
      </w:pPr>
      <w:r>
        <w:rPr>
          <w:rFonts w:ascii="Arial" w:hAnsi="Arial" w:cs="Arial"/>
          <w:noProof/>
          <w:sz w:val="32"/>
          <w:lang w:eastAsia="en-GB"/>
        </w:rPr>
        <w:drawing>
          <wp:anchor distT="0" distB="0" distL="114300" distR="114300" simplePos="0" relativeHeight="251658240" behindDoc="0" locked="0" layoutInCell="1" allowOverlap="1" wp14:anchorId="00CEDF0B" wp14:editId="639E50DF">
            <wp:simplePos x="0" y="0"/>
            <wp:positionH relativeFrom="column">
              <wp:posOffset>449580</wp:posOffset>
            </wp:positionH>
            <wp:positionV relativeFrom="page">
              <wp:posOffset>746760</wp:posOffset>
            </wp:positionV>
            <wp:extent cx="914400" cy="755814"/>
            <wp:effectExtent l="0" t="0" r="0" b="6350"/>
            <wp:wrapNone/>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55814"/>
                    </a:xfrm>
                    <a:prstGeom prst="rect">
                      <a:avLst/>
                    </a:prstGeom>
                    <a:noFill/>
                  </pic:spPr>
                </pic:pic>
              </a:graphicData>
            </a:graphic>
            <wp14:sizeRelH relativeFrom="margin">
              <wp14:pctWidth>0</wp14:pctWidth>
            </wp14:sizeRelH>
            <wp14:sizeRelV relativeFrom="margin">
              <wp14:pctHeight>0</wp14:pctHeight>
            </wp14:sizeRelV>
          </wp:anchor>
        </w:drawing>
      </w:r>
      <w:r w:rsidRPr="0065231D">
        <w:rPr>
          <w:rFonts w:cstheme="majorHAnsi"/>
          <w:sz w:val="40"/>
          <w:szCs w:val="40"/>
        </w:rPr>
        <w:t>Windy Nook Primary School</w:t>
      </w:r>
    </w:p>
    <w:p w14:paraId="38BC2B94" w14:textId="4FBA76AD" w:rsidR="001951EF" w:rsidRPr="0065231D" w:rsidRDefault="0065231D" w:rsidP="00FE451A">
      <w:pPr>
        <w:pStyle w:val="Heading2"/>
        <w:jc w:val="center"/>
        <w:rPr>
          <w:rFonts w:cstheme="majorHAnsi"/>
          <w:color w:val="365F91" w:themeColor="accent1" w:themeShade="BF"/>
          <w:sz w:val="36"/>
          <w:szCs w:val="36"/>
        </w:rPr>
      </w:pPr>
      <w:r w:rsidRPr="0065231D">
        <w:rPr>
          <w:rFonts w:cstheme="majorHAnsi"/>
          <w:color w:val="365F91" w:themeColor="accent1" w:themeShade="BF"/>
          <w:sz w:val="36"/>
          <w:szCs w:val="36"/>
        </w:rPr>
        <w:t>Intimate Care Policy</w:t>
      </w:r>
    </w:p>
    <w:p w14:paraId="0A8D449F" w14:textId="77777777" w:rsidR="00FE451A" w:rsidRPr="0065231D" w:rsidRDefault="00FE451A">
      <w:pPr>
        <w:rPr>
          <w:rFonts w:asciiTheme="majorHAnsi" w:hAnsiTheme="majorHAnsi" w:cstheme="majorHAnsi"/>
        </w:rPr>
      </w:pPr>
    </w:p>
    <w:p w14:paraId="706DFDA5" w14:textId="688E2E0C" w:rsidR="001951EF" w:rsidRPr="0065231D" w:rsidRDefault="0065231D">
      <w:pPr>
        <w:rPr>
          <w:rFonts w:asciiTheme="majorHAnsi" w:hAnsiTheme="majorHAnsi" w:cstheme="majorHAnsi"/>
          <w:sz w:val="24"/>
          <w:szCs w:val="24"/>
        </w:rPr>
      </w:pPr>
      <w:r w:rsidRPr="0065231D">
        <w:rPr>
          <w:rFonts w:asciiTheme="majorHAnsi" w:hAnsiTheme="majorHAnsi" w:cstheme="majorHAnsi"/>
          <w:sz w:val="24"/>
          <w:szCs w:val="24"/>
        </w:rPr>
        <w:t xml:space="preserve">At Windy Nook Primary School and Nursery, we are committed to ensuring that all children are treated with dignity, respect, and sensitivity. Intimate care is a </w:t>
      </w:r>
      <w:r w:rsidRPr="0065231D">
        <w:rPr>
          <w:rFonts w:asciiTheme="majorHAnsi" w:hAnsiTheme="majorHAnsi" w:cstheme="majorHAnsi"/>
          <w:sz w:val="24"/>
          <w:szCs w:val="24"/>
        </w:rPr>
        <w:t>fundamental aspect of supporting children’s personal development and well-being, particularly in the early years and for those with additional needs.</w:t>
      </w:r>
    </w:p>
    <w:p w14:paraId="46A886D2" w14:textId="77777777" w:rsidR="001951EF" w:rsidRPr="0065231D" w:rsidRDefault="0065231D">
      <w:pPr>
        <w:rPr>
          <w:rFonts w:asciiTheme="majorHAnsi" w:hAnsiTheme="majorHAnsi" w:cstheme="majorHAnsi"/>
          <w:sz w:val="24"/>
          <w:szCs w:val="24"/>
        </w:rPr>
      </w:pPr>
      <w:r w:rsidRPr="0065231D">
        <w:rPr>
          <w:rFonts w:asciiTheme="majorHAnsi" w:hAnsiTheme="majorHAnsi" w:cstheme="majorHAnsi"/>
          <w:sz w:val="24"/>
          <w:szCs w:val="24"/>
        </w:rPr>
        <w:t>Intimate care refers to any personal care activity that involves washing, touching, or carrying out a procedure to support a child who is unable to do so independently. This includes, but is not limited to:</w:t>
      </w:r>
    </w:p>
    <w:p w14:paraId="4A490513" w14:textId="1A7E1C9A" w:rsidR="001951EF" w:rsidRPr="0065231D" w:rsidRDefault="0065231D" w:rsidP="00FE451A">
      <w:pPr>
        <w:pStyle w:val="NoSpacing"/>
        <w:rPr>
          <w:rFonts w:asciiTheme="majorHAnsi" w:hAnsiTheme="majorHAnsi" w:cstheme="majorHAnsi"/>
          <w:sz w:val="24"/>
          <w:szCs w:val="24"/>
        </w:rPr>
      </w:pPr>
      <w:r w:rsidRPr="0065231D">
        <w:rPr>
          <w:rFonts w:asciiTheme="majorHAnsi" w:hAnsiTheme="majorHAnsi" w:cstheme="majorHAnsi"/>
          <w:sz w:val="24"/>
          <w:szCs w:val="24"/>
        </w:rPr>
        <w:t>Toileting and continence care</w:t>
      </w:r>
    </w:p>
    <w:p w14:paraId="6E547B1F" w14:textId="258444DA" w:rsidR="001951EF" w:rsidRPr="0065231D" w:rsidRDefault="0065231D" w:rsidP="00FE451A">
      <w:pPr>
        <w:pStyle w:val="NoSpacing"/>
        <w:rPr>
          <w:rFonts w:asciiTheme="majorHAnsi" w:hAnsiTheme="majorHAnsi" w:cstheme="majorHAnsi"/>
          <w:sz w:val="24"/>
          <w:szCs w:val="24"/>
        </w:rPr>
      </w:pPr>
      <w:r w:rsidRPr="0065231D">
        <w:rPr>
          <w:rFonts w:asciiTheme="majorHAnsi" w:hAnsiTheme="majorHAnsi" w:cstheme="majorHAnsi"/>
          <w:sz w:val="24"/>
          <w:szCs w:val="24"/>
        </w:rPr>
        <w:t>Nappy changing</w:t>
      </w:r>
    </w:p>
    <w:p w14:paraId="3A045092" w14:textId="5E521E6F" w:rsidR="001951EF" w:rsidRPr="0065231D" w:rsidRDefault="0065231D" w:rsidP="00FE451A">
      <w:pPr>
        <w:pStyle w:val="NoSpacing"/>
        <w:rPr>
          <w:rFonts w:asciiTheme="majorHAnsi" w:hAnsiTheme="majorHAnsi" w:cstheme="majorHAnsi"/>
          <w:sz w:val="24"/>
          <w:szCs w:val="24"/>
        </w:rPr>
      </w:pPr>
      <w:r w:rsidRPr="0065231D">
        <w:rPr>
          <w:rFonts w:asciiTheme="majorHAnsi" w:hAnsiTheme="majorHAnsi" w:cstheme="majorHAnsi"/>
          <w:sz w:val="24"/>
          <w:szCs w:val="24"/>
        </w:rPr>
        <w:t>Personal hygiene (e.g. washing, wiping)</w:t>
      </w:r>
    </w:p>
    <w:p w14:paraId="5293B1B4" w14:textId="0F666DDB" w:rsidR="001951EF" w:rsidRPr="0065231D" w:rsidRDefault="0065231D" w:rsidP="00FE451A">
      <w:pPr>
        <w:pStyle w:val="NoSpacing"/>
        <w:rPr>
          <w:rFonts w:asciiTheme="majorHAnsi" w:hAnsiTheme="majorHAnsi" w:cstheme="majorHAnsi"/>
          <w:sz w:val="24"/>
          <w:szCs w:val="24"/>
        </w:rPr>
      </w:pPr>
      <w:r w:rsidRPr="0065231D">
        <w:rPr>
          <w:rFonts w:asciiTheme="majorHAnsi" w:hAnsiTheme="majorHAnsi" w:cstheme="majorHAnsi"/>
          <w:sz w:val="24"/>
          <w:szCs w:val="24"/>
        </w:rPr>
        <w:t>Dressing and undressing</w:t>
      </w:r>
    </w:p>
    <w:p w14:paraId="071516DE" w14:textId="679122C1" w:rsidR="001951EF" w:rsidRPr="0065231D" w:rsidRDefault="0065231D" w:rsidP="00FE451A">
      <w:pPr>
        <w:pStyle w:val="NoSpacing"/>
        <w:rPr>
          <w:rFonts w:asciiTheme="majorHAnsi" w:hAnsiTheme="majorHAnsi" w:cstheme="majorHAnsi"/>
          <w:sz w:val="24"/>
          <w:szCs w:val="24"/>
        </w:rPr>
      </w:pPr>
      <w:r w:rsidRPr="0065231D">
        <w:rPr>
          <w:rFonts w:asciiTheme="majorHAnsi" w:hAnsiTheme="majorHAnsi" w:cstheme="majorHAnsi"/>
          <w:sz w:val="24"/>
          <w:szCs w:val="24"/>
        </w:rPr>
        <w:t>Menstrual care</w:t>
      </w:r>
    </w:p>
    <w:p w14:paraId="4F1AF945" w14:textId="45EF28CB" w:rsidR="001951EF" w:rsidRPr="0065231D" w:rsidRDefault="0065231D" w:rsidP="00FE451A">
      <w:pPr>
        <w:pStyle w:val="NoSpacing"/>
        <w:rPr>
          <w:rFonts w:asciiTheme="majorHAnsi" w:hAnsiTheme="majorHAnsi" w:cstheme="majorHAnsi"/>
          <w:sz w:val="24"/>
          <w:szCs w:val="24"/>
        </w:rPr>
      </w:pPr>
      <w:r w:rsidRPr="0065231D">
        <w:rPr>
          <w:rFonts w:asciiTheme="majorHAnsi" w:hAnsiTheme="majorHAnsi" w:cstheme="majorHAnsi"/>
          <w:sz w:val="24"/>
          <w:szCs w:val="24"/>
        </w:rPr>
        <w:t>Feeding and oral care</w:t>
      </w:r>
    </w:p>
    <w:p w14:paraId="58D9B5DD" w14:textId="02FCD60E" w:rsidR="001951EF" w:rsidRPr="0065231D" w:rsidRDefault="0065231D" w:rsidP="00FE451A">
      <w:pPr>
        <w:pStyle w:val="NoSpacing"/>
        <w:rPr>
          <w:rFonts w:asciiTheme="majorHAnsi" w:hAnsiTheme="majorHAnsi" w:cstheme="majorHAnsi"/>
          <w:sz w:val="24"/>
          <w:szCs w:val="24"/>
        </w:rPr>
      </w:pPr>
      <w:r w:rsidRPr="0065231D">
        <w:rPr>
          <w:rFonts w:asciiTheme="majorHAnsi" w:hAnsiTheme="majorHAnsi" w:cstheme="majorHAnsi"/>
          <w:sz w:val="24"/>
          <w:szCs w:val="24"/>
        </w:rPr>
        <w:t>First aid involving intimate areas</w:t>
      </w:r>
    </w:p>
    <w:p w14:paraId="3322CB68" w14:textId="004BA81A" w:rsidR="001951EF" w:rsidRPr="0065231D" w:rsidRDefault="0065231D">
      <w:pPr>
        <w:pStyle w:val="Heading3"/>
        <w:rPr>
          <w:rFonts w:cstheme="majorHAnsi"/>
          <w:color w:val="365F91" w:themeColor="accent1" w:themeShade="BF"/>
          <w:sz w:val="28"/>
          <w:szCs w:val="28"/>
        </w:rPr>
      </w:pPr>
      <w:r w:rsidRPr="0065231D">
        <w:rPr>
          <w:rFonts w:cstheme="majorHAnsi"/>
          <w:color w:val="365F91" w:themeColor="accent1" w:themeShade="BF"/>
          <w:sz w:val="28"/>
          <w:szCs w:val="28"/>
        </w:rPr>
        <w:t>Aims</w:t>
      </w:r>
    </w:p>
    <w:p w14:paraId="58E232BD" w14:textId="3C413F0D" w:rsidR="001951EF" w:rsidRPr="0065231D" w:rsidRDefault="0065231D" w:rsidP="00FE451A">
      <w:pPr>
        <w:pStyle w:val="ListParagraph"/>
        <w:numPr>
          <w:ilvl w:val="0"/>
          <w:numId w:val="21"/>
        </w:numPr>
        <w:rPr>
          <w:rFonts w:asciiTheme="majorHAnsi" w:hAnsiTheme="majorHAnsi" w:cstheme="majorHAnsi"/>
          <w:sz w:val="24"/>
          <w:szCs w:val="24"/>
        </w:rPr>
      </w:pPr>
      <w:r w:rsidRPr="0065231D">
        <w:rPr>
          <w:rFonts w:asciiTheme="majorHAnsi" w:hAnsiTheme="majorHAnsi" w:cstheme="majorHAnsi"/>
          <w:sz w:val="24"/>
          <w:szCs w:val="24"/>
        </w:rPr>
        <w:t>To safeguard the dignity, rights, and well-being of every child.</w:t>
      </w:r>
    </w:p>
    <w:p w14:paraId="78C17451" w14:textId="2CE6EFBD" w:rsidR="001951EF" w:rsidRPr="0065231D" w:rsidRDefault="0065231D" w:rsidP="00FE451A">
      <w:pPr>
        <w:pStyle w:val="ListParagraph"/>
        <w:numPr>
          <w:ilvl w:val="0"/>
          <w:numId w:val="21"/>
        </w:numPr>
        <w:rPr>
          <w:rFonts w:asciiTheme="majorHAnsi" w:hAnsiTheme="majorHAnsi" w:cstheme="majorHAnsi"/>
          <w:sz w:val="24"/>
          <w:szCs w:val="24"/>
        </w:rPr>
      </w:pPr>
      <w:r w:rsidRPr="0065231D">
        <w:rPr>
          <w:rFonts w:asciiTheme="majorHAnsi" w:hAnsiTheme="majorHAnsi" w:cstheme="majorHAnsi"/>
          <w:sz w:val="24"/>
          <w:szCs w:val="24"/>
        </w:rPr>
        <w:t>To ensure staff are trained, supported, and confident in providing intimate care.</w:t>
      </w:r>
    </w:p>
    <w:p w14:paraId="30984AB4" w14:textId="090967F3" w:rsidR="001951EF" w:rsidRPr="0065231D" w:rsidRDefault="0065231D" w:rsidP="00FE451A">
      <w:pPr>
        <w:pStyle w:val="ListParagraph"/>
        <w:numPr>
          <w:ilvl w:val="0"/>
          <w:numId w:val="21"/>
        </w:numPr>
        <w:rPr>
          <w:rFonts w:asciiTheme="majorHAnsi" w:hAnsiTheme="majorHAnsi" w:cstheme="majorHAnsi"/>
          <w:sz w:val="24"/>
          <w:szCs w:val="24"/>
        </w:rPr>
      </w:pPr>
      <w:r w:rsidRPr="0065231D">
        <w:rPr>
          <w:rFonts w:asciiTheme="majorHAnsi" w:hAnsiTheme="majorHAnsi" w:cstheme="majorHAnsi"/>
          <w:sz w:val="24"/>
          <w:szCs w:val="24"/>
        </w:rPr>
        <w:t>To work in partnership with parents/carers to meet individual needs.</w:t>
      </w:r>
    </w:p>
    <w:p w14:paraId="5D7697DB" w14:textId="1D8272B0" w:rsidR="001951EF" w:rsidRPr="0065231D" w:rsidRDefault="0065231D" w:rsidP="00FE451A">
      <w:pPr>
        <w:pStyle w:val="ListParagraph"/>
        <w:numPr>
          <w:ilvl w:val="0"/>
          <w:numId w:val="21"/>
        </w:numPr>
        <w:rPr>
          <w:rFonts w:asciiTheme="majorHAnsi" w:hAnsiTheme="majorHAnsi" w:cstheme="majorHAnsi"/>
          <w:sz w:val="24"/>
          <w:szCs w:val="24"/>
        </w:rPr>
      </w:pPr>
      <w:r w:rsidRPr="0065231D">
        <w:rPr>
          <w:rFonts w:asciiTheme="majorHAnsi" w:hAnsiTheme="majorHAnsi" w:cstheme="majorHAnsi"/>
          <w:sz w:val="24"/>
          <w:szCs w:val="24"/>
        </w:rPr>
        <w:t>To ensure procedures are consistent, respectful, and in line with safeguarding policies.</w:t>
      </w:r>
    </w:p>
    <w:p w14:paraId="29AC9CCE" w14:textId="729B9004" w:rsidR="001951EF" w:rsidRPr="0065231D" w:rsidRDefault="0065231D">
      <w:pPr>
        <w:pStyle w:val="Heading3"/>
        <w:rPr>
          <w:rFonts w:cstheme="majorHAnsi"/>
          <w:color w:val="365F91" w:themeColor="accent1" w:themeShade="BF"/>
          <w:sz w:val="28"/>
          <w:szCs w:val="28"/>
        </w:rPr>
      </w:pPr>
      <w:r w:rsidRPr="0065231D">
        <w:rPr>
          <w:rFonts w:cstheme="majorHAnsi"/>
          <w:color w:val="365F91" w:themeColor="accent1" w:themeShade="BF"/>
          <w:sz w:val="28"/>
          <w:szCs w:val="28"/>
        </w:rPr>
        <w:t>Principles</w:t>
      </w:r>
    </w:p>
    <w:p w14:paraId="5E08420E" w14:textId="77777777" w:rsidR="001951EF" w:rsidRPr="0065231D" w:rsidRDefault="0065231D">
      <w:pPr>
        <w:rPr>
          <w:rFonts w:asciiTheme="majorHAnsi" w:hAnsiTheme="majorHAnsi" w:cstheme="majorHAnsi"/>
          <w:sz w:val="24"/>
          <w:szCs w:val="24"/>
        </w:rPr>
      </w:pPr>
      <w:r w:rsidRPr="0065231D">
        <w:rPr>
          <w:rFonts w:asciiTheme="majorHAnsi" w:hAnsiTheme="majorHAnsi" w:cstheme="majorHAnsi"/>
          <w:sz w:val="24"/>
          <w:szCs w:val="24"/>
        </w:rPr>
        <w:t>Every child has the right to:</w:t>
      </w:r>
    </w:p>
    <w:p w14:paraId="7DDB0E44" w14:textId="3F3C6A8E" w:rsidR="001951EF" w:rsidRPr="0065231D" w:rsidRDefault="0065231D" w:rsidP="00FE451A">
      <w:pPr>
        <w:pStyle w:val="ListParagraph"/>
        <w:numPr>
          <w:ilvl w:val="0"/>
          <w:numId w:val="22"/>
        </w:numPr>
        <w:rPr>
          <w:rFonts w:asciiTheme="majorHAnsi" w:hAnsiTheme="majorHAnsi" w:cstheme="majorHAnsi"/>
          <w:sz w:val="24"/>
          <w:szCs w:val="24"/>
        </w:rPr>
      </w:pPr>
      <w:r w:rsidRPr="0065231D">
        <w:rPr>
          <w:rFonts w:asciiTheme="majorHAnsi" w:hAnsiTheme="majorHAnsi" w:cstheme="majorHAnsi"/>
          <w:sz w:val="24"/>
          <w:szCs w:val="24"/>
        </w:rPr>
        <w:t>Be safe and protected from harm</w:t>
      </w:r>
    </w:p>
    <w:p w14:paraId="57BF3838" w14:textId="13DF9BAA" w:rsidR="001951EF" w:rsidRPr="0065231D" w:rsidRDefault="0065231D" w:rsidP="00FE451A">
      <w:pPr>
        <w:pStyle w:val="ListParagraph"/>
        <w:numPr>
          <w:ilvl w:val="0"/>
          <w:numId w:val="22"/>
        </w:numPr>
        <w:rPr>
          <w:rFonts w:asciiTheme="majorHAnsi" w:hAnsiTheme="majorHAnsi" w:cstheme="majorHAnsi"/>
          <w:sz w:val="24"/>
          <w:szCs w:val="24"/>
        </w:rPr>
      </w:pPr>
      <w:r w:rsidRPr="0065231D">
        <w:rPr>
          <w:rFonts w:asciiTheme="majorHAnsi" w:hAnsiTheme="majorHAnsi" w:cstheme="majorHAnsi"/>
          <w:sz w:val="24"/>
          <w:szCs w:val="24"/>
        </w:rPr>
        <w:t>Privacy, dignity, and respect</w:t>
      </w:r>
    </w:p>
    <w:p w14:paraId="5DDC9D60" w14:textId="4EACCE18" w:rsidR="001951EF" w:rsidRPr="0065231D" w:rsidRDefault="0065231D" w:rsidP="00FE451A">
      <w:pPr>
        <w:pStyle w:val="ListParagraph"/>
        <w:numPr>
          <w:ilvl w:val="0"/>
          <w:numId w:val="22"/>
        </w:numPr>
        <w:rPr>
          <w:rFonts w:asciiTheme="majorHAnsi" w:hAnsiTheme="majorHAnsi" w:cstheme="majorHAnsi"/>
          <w:sz w:val="24"/>
          <w:szCs w:val="24"/>
        </w:rPr>
      </w:pPr>
      <w:r w:rsidRPr="0065231D">
        <w:rPr>
          <w:rFonts w:asciiTheme="majorHAnsi" w:hAnsiTheme="majorHAnsi" w:cstheme="majorHAnsi"/>
          <w:sz w:val="24"/>
          <w:szCs w:val="24"/>
        </w:rPr>
        <w:t>Be treated as an individual</w:t>
      </w:r>
    </w:p>
    <w:p w14:paraId="738E4E54" w14:textId="0FDBEDD5" w:rsidR="001951EF" w:rsidRPr="0065231D" w:rsidRDefault="0065231D" w:rsidP="00FE451A">
      <w:pPr>
        <w:pStyle w:val="ListParagraph"/>
        <w:numPr>
          <w:ilvl w:val="0"/>
          <w:numId w:val="22"/>
        </w:numPr>
        <w:rPr>
          <w:rFonts w:asciiTheme="majorHAnsi" w:hAnsiTheme="majorHAnsi" w:cstheme="majorHAnsi"/>
          <w:sz w:val="24"/>
          <w:szCs w:val="24"/>
        </w:rPr>
      </w:pPr>
      <w:r w:rsidRPr="0065231D">
        <w:rPr>
          <w:rFonts w:asciiTheme="majorHAnsi" w:hAnsiTheme="majorHAnsi" w:cstheme="majorHAnsi"/>
          <w:sz w:val="24"/>
          <w:szCs w:val="24"/>
        </w:rPr>
        <w:t>Be involved in decisions about their care</w:t>
      </w:r>
    </w:p>
    <w:p w14:paraId="355FE048" w14:textId="3C6A213E" w:rsidR="001951EF" w:rsidRPr="0065231D" w:rsidRDefault="0065231D" w:rsidP="00FE451A">
      <w:pPr>
        <w:pStyle w:val="ListParagraph"/>
        <w:numPr>
          <w:ilvl w:val="0"/>
          <w:numId w:val="22"/>
        </w:numPr>
        <w:rPr>
          <w:rFonts w:asciiTheme="majorHAnsi" w:hAnsiTheme="majorHAnsi" w:cstheme="majorHAnsi"/>
          <w:sz w:val="24"/>
          <w:szCs w:val="24"/>
        </w:rPr>
      </w:pPr>
      <w:r w:rsidRPr="0065231D">
        <w:rPr>
          <w:rFonts w:asciiTheme="majorHAnsi" w:hAnsiTheme="majorHAnsi" w:cstheme="majorHAnsi"/>
          <w:sz w:val="24"/>
          <w:szCs w:val="24"/>
        </w:rPr>
        <w:t>Receive care that is appropriate, consistent, and sensitive</w:t>
      </w:r>
    </w:p>
    <w:p w14:paraId="3A2BF60F" w14:textId="1DFAC583" w:rsidR="001951EF" w:rsidRPr="0065231D" w:rsidRDefault="0065231D">
      <w:pPr>
        <w:pStyle w:val="Heading3"/>
        <w:rPr>
          <w:rFonts w:cstheme="majorHAnsi"/>
        </w:rPr>
      </w:pPr>
      <w:r w:rsidRPr="0065231D">
        <w:rPr>
          <w:rFonts w:cstheme="majorHAnsi"/>
          <w:color w:val="365F91" w:themeColor="accent1" w:themeShade="BF"/>
          <w:sz w:val="28"/>
          <w:szCs w:val="28"/>
        </w:rPr>
        <w:t>Roles and Responsibilities</w:t>
      </w:r>
    </w:p>
    <w:p w14:paraId="4F49CB5B" w14:textId="77777777" w:rsidR="00FE451A" w:rsidRPr="0065231D" w:rsidRDefault="0065231D" w:rsidP="00FE451A">
      <w:pPr>
        <w:pStyle w:val="ListParagraph"/>
        <w:numPr>
          <w:ilvl w:val="0"/>
          <w:numId w:val="18"/>
        </w:numPr>
        <w:rPr>
          <w:rFonts w:asciiTheme="majorHAnsi" w:hAnsiTheme="majorHAnsi" w:cstheme="majorHAnsi"/>
          <w:sz w:val="24"/>
          <w:szCs w:val="24"/>
        </w:rPr>
      </w:pPr>
      <w:r w:rsidRPr="0065231D">
        <w:rPr>
          <w:rFonts w:asciiTheme="majorHAnsi" w:hAnsiTheme="majorHAnsi" w:cstheme="majorHAnsi"/>
          <w:sz w:val="24"/>
          <w:szCs w:val="24"/>
        </w:rPr>
        <w:t>Parents/Carers must inform the school of any intimate care needs and provide consent for staff to assist their child.</w:t>
      </w:r>
    </w:p>
    <w:p w14:paraId="586F036D" w14:textId="7FFE066F" w:rsidR="001951EF" w:rsidRPr="0065231D" w:rsidRDefault="0065231D" w:rsidP="00FE451A">
      <w:pPr>
        <w:pStyle w:val="ListParagraph"/>
        <w:numPr>
          <w:ilvl w:val="0"/>
          <w:numId w:val="18"/>
        </w:numPr>
        <w:rPr>
          <w:rFonts w:asciiTheme="majorHAnsi" w:hAnsiTheme="majorHAnsi" w:cstheme="majorHAnsi"/>
          <w:sz w:val="24"/>
          <w:szCs w:val="24"/>
        </w:rPr>
      </w:pPr>
      <w:r w:rsidRPr="0065231D">
        <w:rPr>
          <w:rFonts w:asciiTheme="majorHAnsi" w:hAnsiTheme="majorHAnsi" w:cstheme="majorHAnsi"/>
          <w:sz w:val="24"/>
          <w:szCs w:val="24"/>
        </w:rPr>
        <w:t>Staff must follow this policy, maintain professional boundaries, and report any concerns to the Designated Safeguarding Lead (DSL).</w:t>
      </w:r>
    </w:p>
    <w:p w14:paraId="35E341DE" w14:textId="14812729" w:rsidR="001951EF" w:rsidRPr="0065231D" w:rsidRDefault="0065231D" w:rsidP="00FE451A">
      <w:pPr>
        <w:pStyle w:val="ListParagraph"/>
        <w:numPr>
          <w:ilvl w:val="0"/>
          <w:numId w:val="18"/>
        </w:numPr>
        <w:rPr>
          <w:rFonts w:asciiTheme="majorHAnsi" w:hAnsiTheme="majorHAnsi" w:cstheme="majorHAnsi"/>
          <w:sz w:val="24"/>
          <w:szCs w:val="24"/>
        </w:rPr>
      </w:pPr>
      <w:r w:rsidRPr="0065231D">
        <w:rPr>
          <w:rFonts w:asciiTheme="majorHAnsi" w:hAnsiTheme="majorHAnsi" w:cstheme="majorHAnsi"/>
          <w:sz w:val="24"/>
          <w:szCs w:val="24"/>
        </w:rPr>
        <w:t xml:space="preserve">The </w:t>
      </w:r>
      <w:proofErr w:type="gramStart"/>
      <w:r w:rsidRPr="0065231D">
        <w:rPr>
          <w:rFonts w:asciiTheme="majorHAnsi" w:hAnsiTheme="majorHAnsi" w:cstheme="majorHAnsi"/>
          <w:sz w:val="24"/>
          <w:szCs w:val="24"/>
        </w:rPr>
        <w:t>School</w:t>
      </w:r>
      <w:proofErr w:type="gramEnd"/>
      <w:r w:rsidRPr="0065231D">
        <w:rPr>
          <w:rFonts w:asciiTheme="majorHAnsi" w:hAnsiTheme="majorHAnsi" w:cstheme="majorHAnsi"/>
          <w:sz w:val="24"/>
          <w:szCs w:val="24"/>
        </w:rPr>
        <w:t xml:space="preserve"> will ensure all staff involved in intimate care are DBS-checked, trained, and familiar with safeguarding procedures.</w:t>
      </w:r>
    </w:p>
    <w:p w14:paraId="6A62B03F" w14:textId="4A546DA4" w:rsidR="001951EF" w:rsidRPr="0065231D" w:rsidRDefault="0065231D">
      <w:pPr>
        <w:pStyle w:val="Heading3"/>
        <w:rPr>
          <w:rFonts w:cstheme="majorHAnsi"/>
        </w:rPr>
      </w:pPr>
      <w:r w:rsidRPr="0065231D">
        <w:rPr>
          <w:rFonts w:cstheme="majorHAnsi"/>
          <w:color w:val="365F91" w:themeColor="accent1" w:themeShade="BF"/>
          <w:sz w:val="28"/>
          <w:szCs w:val="28"/>
        </w:rPr>
        <w:lastRenderedPageBreak/>
        <w:t>Procedures</w:t>
      </w:r>
    </w:p>
    <w:p w14:paraId="67104F7B" w14:textId="508F5EAD" w:rsidR="001951EF" w:rsidRPr="0065231D" w:rsidRDefault="0065231D" w:rsidP="00FE451A">
      <w:pPr>
        <w:pStyle w:val="NoSpacing"/>
        <w:rPr>
          <w:rFonts w:asciiTheme="majorHAnsi" w:hAnsiTheme="majorHAnsi" w:cstheme="majorHAnsi"/>
          <w:b/>
          <w:bCs/>
          <w:color w:val="365F91" w:themeColor="accent1" w:themeShade="BF"/>
          <w:sz w:val="24"/>
          <w:szCs w:val="24"/>
        </w:rPr>
      </w:pPr>
      <w:r w:rsidRPr="0065231D">
        <w:rPr>
          <w:rFonts w:asciiTheme="majorHAnsi" w:hAnsiTheme="majorHAnsi" w:cstheme="majorHAnsi"/>
          <w:b/>
          <w:bCs/>
          <w:color w:val="365F91" w:themeColor="accent1" w:themeShade="BF"/>
          <w:sz w:val="24"/>
          <w:szCs w:val="24"/>
        </w:rPr>
        <w:t>Nursery and Early Years:</w:t>
      </w:r>
    </w:p>
    <w:p w14:paraId="77C5FF6A" w14:textId="395B2D7C" w:rsidR="001951EF" w:rsidRPr="0065231D" w:rsidRDefault="0065231D" w:rsidP="00FE451A">
      <w:pPr>
        <w:pStyle w:val="NoSpacing"/>
        <w:numPr>
          <w:ilvl w:val="0"/>
          <w:numId w:val="18"/>
        </w:numPr>
        <w:rPr>
          <w:rFonts w:asciiTheme="majorHAnsi" w:hAnsiTheme="majorHAnsi" w:cstheme="majorHAnsi"/>
          <w:sz w:val="24"/>
          <w:szCs w:val="24"/>
        </w:rPr>
      </w:pPr>
      <w:r w:rsidRPr="0065231D">
        <w:rPr>
          <w:rFonts w:asciiTheme="majorHAnsi" w:hAnsiTheme="majorHAnsi" w:cstheme="majorHAnsi"/>
          <w:sz w:val="24"/>
          <w:szCs w:val="24"/>
        </w:rPr>
        <w:t>Parents provide nappies, wipes, and spare clothing.</w:t>
      </w:r>
    </w:p>
    <w:p w14:paraId="01E48EA1" w14:textId="79ECC078" w:rsidR="001951EF" w:rsidRPr="0065231D" w:rsidRDefault="0065231D" w:rsidP="00FE451A">
      <w:pPr>
        <w:pStyle w:val="NoSpacing"/>
        <w:numPr>
          <w:ilvl w:val="0"/>
          <w:numId w:val="18"/>
        </w:numPr>
        <w:rPr>
          <w:rFonts w:asciiTheme="majorHAnsi" w:hAnsiTheme="majorHAnsi" w:cstheme="majorHAnsi"/>
          <w:sz w:val="24"/>
          <w:szCs w:val="24"/>
        </w:rPr>
      </w:pPr>
      <w:r w:rsidRPr="0065231D">
        <w:rPr>
          <w:rFonts w:asciiTheme="majorHAnsi" w:hAnsiTheme="majorHAnsi" w:cstheme="majorHAnsi"/>
          <w:sz w:val="24"/>
          <w:szCs w:val="24"/>
        </w:rPr>
        <w:t>Nappy changes are recorded and carried out in a designated area with appropriate hygiene measures.</w:t>
      </w:r>
    </w:p>
    <w:p w14:paraId="3840798D" w14:textId="0AA0A4F2" w:rsidR="001951EF" w:rsidRPr="0065231D" w:rsidRDefault="0065231D" w:rsidP="00FE451A">
      <w:pPr>
        <w:pStyle w:val="NoSpacing"/>
        <w:numPr>
          <w:ilvl w:val="0"/>
          <w:numId w:val="18"/>
        </w:numPr>
        <w:rPr>
          <w:rFonts w:asciiTheme="majorHAnsi" w:hAnsiTheme="majorHAnsi" w:cstheme="majorHAnsi"/>
          <w:sz w:val="24"/>
          <w:szCs w:val="24"/>
        </w:rPr>
      </w:pPr>
      <w:r w:rsidRPr="0065231D">
        <w:rPr>
          <w:rFonts w:asciiTheme="majorHAnsi" w:hAnsiTheme="majorHAnsi" w:cstheme="majorHAnsi"/>
          <w:sz w:val="24"/>
          <w:szCs w:val="24"/>
        </w:rPr>
        <w:t>Staff wear gloves and dispose of waste in a sanitary bin.</w:t>
      </w:r>
    </w:p>
    <w:p w14:paraId="1C83DF82" w14:textId="4FE49A60" w:rsidR="001951EF" w:rsidRPr="0065231D" w:rsidRDefault="0065231D" w:rsidP="00FE451A">
      <w:pPr>
        <w:pStyle w:val="NoSpacing"/>
        <w:numPr>
          <w:ilvl w:val="0"/>
          <w:numId w:val="18"/>
        </w:numPr>
        <w:rPr>
          <w:rFonts w:asciiTheme="majorHAnsi" w:hAnsiTheme="majorHAnsi" w:cstheme="majorHAnsi"/>
          <w:sz w:val="24"/>
          <w:szCs w:val="24"/>
        </w:rPr>
      </w:pPr>
      <w:r w:rsidRPr="0065231D">
        <w:rPr>
          <w:rFonts w:asciiTheme="majorHAnsi" w:hAnsiTheme="majorHAnsi" w:cstheme="majorHAnsi"/>
          <w:sz w:val="24"/>
          <w:szCs w:val="24"/>
        </w:rPr>
        <w:t>Children are encouraged to be as independent as possible.</w:t>
      </w:r>
    </w:p>
    <w:p w14:paraId="440B6DC4" w14:textId="77777777" w:rsidR="00FE451A" w:rsidRPr="0065231D" w:rsidRDefault="00FE451A">
      <w:pPr>
        <w:rPr>
          <w:rFonts w:asciiTheme="majorHAnsi" w:hAnsiTheme="majorHAnsi" w:cstheme="majorHAnsi"/>
          <w:b/>
          <w:bCs/>
          <w:color w:val="365F91" w:themeColor="accent1" w:themeShade="BF"/>
          <w:sz w:val="24"/>
          <w:szCs w:val="24"/>
        </w:rPr>
      </w:pPr>
    </w:p>
    <w:p w14:paraId="5E40E7E5" w14:textId="5F86738A" w:rsidR="001951EF" w:rsidRPr="0065231D" w:rsidRDefault="0065231D" w:rsidP="0065231D">
      <w:pPr>
        <w:pStyle w:val="NoSpacing"/>
        <w:rPr>
          <w:rFonts w:asciiTheme="majorHAnsi" w:hAnsiTheme="majorHAnsi" w:cstheme="majorHAnsi"/>
          <w:b/>
          <w:bCs/>
          <w:color w:val="365F91" w:themeColor="accent1" w:themeShade="BF"/>
          <w:sz w:val="24"/>
          <w:szCs w:val="24"/>
        </w:rPr>
      </w:pPr>
      <w:r w:rsidRPr="0065231D">
        <w:rPr>
          <w:rFonts w:asciiTheme="majorHAnsi" w:hAnsiTheme="majorHAnsi" w:cstheme="majorHAnsi"/>
          <w:b/>
          <w:bCs/>
          <w:color w:val="365F91" w:themeColor="accent1" w:themeShade="BF"/>
          <w:sz w:val="24"/>
          <w:szCs w:val="24"/>
        </w:rPr>
        <w:t>Reception to Year 6:</w:t>
      </w:r>
    </w:p>
    <w:p w14:paraId="7B0D2B88" w14:textId="49545569"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Children are supported to clean and change themselves where possible.</w:t>
      </w:r>
    </w:p>
    <w:p w14:paraId="434BFD76" w14:textId="435D7F4D"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 xml:space="preserve">Staff may </w:t>
      </w:r>
      <w:proofErr w:type="gramStart"/>
      <w:r w:rsidRPr="0065231D">
        <w:rPr>
          <w:rFonts w:asciiTheme="majorHAnsi" w:hAnsiTheme="majorHAnsi" w:cstheme="majorHAnsi"/>
        </w:rPr>
        <w:t>assist</w:t>
      </w:r>
      <w:proofErr w:type="gramEnd"/>
      <w:r w:rsidRPr="0065231D">
        <w:rPr>
          <w:rFonts w:asciiTheme="majorHAnsi" w:hAnsiTheme="majorHAnsi" w:cstheme="majorHAnsi"/>
        </w:rPr>
        <w:t xml:space="preserve"> if necessary, with parental consent.</w:t>
      </w:r>
    </w:p>
    <w:p w14:paraId="554777D9" w14:textId="74E984DC"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Soiled clothing is bagged and sent home; clean clothing is provided if available.</w:t>
      </w:r>
    </w:p>
    <w:p w14:paraId="31CDB3D2" w14:textId="3D9AEE99"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Parents are informed of any incidents.</w:t>
      </w:r>
    </w:p>
    <w:p w14:paraId="3B786006" w14:textId="77777777" w:rsidR="001951EF" w:rsidRPr="0065231D" w:rsidRDefault="001951EF">
      <w:pPr>
        <w:rPr>
          <w:rFonts w:asciiTheme="majorHAnsi" w:hAnsiTheme="majorHAnsi" w:cstheme="majorHAnsi"/>
        </w:rPr>
      </w:pPr>
    </w:p>
    <w:p w14:paraId="14088CC4" w14:textId="6413456A" w:rsidR="001951EF" w:rsidRPr="0065231D" w:rsidRDefault="0065231D">
      <w:pPr>
        <w:rPr>
          <w:rFonts w:asciiTheme="majorHAnsi" w:hAnsiTheme="majorHAnsi" w:cstheme="majorHAnsi"/>
          <w:b/>
          <w:bCs/>
          <w:color w:val="365F91" w:themeColor="accent1" w:themeShade="BF"/>
          <w:sz w:val="28"/>
          <w:szCs w:val="28"/>
        </w:rPr>
      </w:pPr>
      <w:r w:rsidRPr="0065231D">
        <w:rPr>
          <w:rFonts w:asciiTheme="majorHAnsi" w:hAnsiTheme="majorHAnsi" w:cstheme="majorHAnsi"/>
          <w:b/>
          <w:bCs/>
          <w:color w:val="365F91" w:themeColor="accent1" w:themeShade="BF"/>
          <w:sz w:val="28"/>
          <w:szCs w:val="28"/>
        </w:rPr>
        <w:t>Medical or Additional Needs:</w:t>
      </w:r>
    </w:p>
    <w:p w14:paraId="270CF2BA" w14:textId="6239BDA0"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A Personal Care Plan is developed in consultation with parents and relevant professionals.</w:t>
      </w:r>
    </w:p>
    <w:p w14:paraId="36C893E6" w14:textId="5C2C9E88"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Plans are reviewed regularly and updated as needed.</w:t>
      </w:r>
    </w:p>
    <w:p w14:paraId="47DEBF96" w14:textId="027ED2CC" w:rsidR="001951EF" w:rsidRPr="0065231D" w:rsidRDefault="0065231D">
      <w:pPr>
        <w:pStyle w:val="Heading3"/>
        <w:rPr>
          <w:rFonts w:cstheme="majorHAnsi"/>
          <w:color w:val="365F91" w:themeColor="accent1" w:themeShade="BF"/>
          <w:sz w:val="28"/>
          <w:szCs w:val="28"/>
        </w:rPr>
      </w:pPr>
      <w:r w:rsidRPr="0065231D">
        <w:rPr>
          <w:rFonts w:cstheme="majorHAnsi"/>
          <w:color w:val="365F91" w:themeColor="accent1" w:themeShade="BF"/>
          <w:sz w:val="28"/>
          <w:szCs w:val="28"/>
        </w:rPr>
        <w:t>Safeguarding and Good Practice</w:t>
      </w:r>
    </w:p>
    <w:p w14:paraId="4768BFF3" w14:textId="6685A1B7" w:rsidR="001951EF" w:rsidRPr="0065231D" w:rsidRDefault="00FE451A" w:rsidP="00FE451A">
      <w:pPr>
        <w:pStyle w:val="NoSpacing"/>
        <w:numPr>
          <w:ilvl w:val="0"/>
          <w:numId w:val="18"/>
        </w:numPr>
        <w:rPr>
          <w:rFonts w:asciiTheme="majorHAnsi" w:hAnsiTheme="majorHAnsi" w:cstheme="majorHAnsi"/>
        </w:rPr>
      </w:pPr>
      <w:r w:rsidRPr="0065231D">
        <w:rPr>
          <w:rFonts w:asciiTheme="majorHAnsi" w:hAnsiTheme="majorHAnsi" w:cstheme="majorHAnsi"/>
        </w:rPr>
        <w:t>Where possible, s</w:t>
      </w:r>
      <w:r w:rsidR="0065231D" w:rsidRPr="0065231D">
        <w:rPr>
          <w:rFonts w:asciiTheme="majorHAnsi" w:hAnsiTheme="majorHAnsi" w:cstheme="majorHAnsi"/>
        </w:rPr>
        <w:t xml:space="preserve">taff never work alone when providing intimate </w:t>
      </w:r>
      <w:r w:rsidRPr="0065231D">
        <w:rPr>
          <w:rFonts w:asciiTheme="majorHAnsi" w:hAnsiTheme="majorHAnsi" w:cstheme="majorHAnsi"/>
        </w:rPr>
        <w:t>care</w:t>
      </w:r>
    </w:p>
    <w:p w14:paraId="18989AAE" w14:textId="2F99E856"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Children’s views and preferences are respected.</w:t>
      </w:r>
    </w:p>
    <w:p w14:paraId="3172D10A" w14:textId="3E72F293"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Any concerns (e.g. marks, distress) are reported immediately to the DSL.</w:t>
      </w:r>
    </w:p>
    <w:p w14:paraId="1CCA3F95" w14:textId="5AD0C83E"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Records of intimate care are kept securely and shared with parents as appropriate.</w:t>
      </w:r>
    </w:p>
    <w:p w14:paraId="16A628F1" w14:textId="169EE05F"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While staff of any gender may provide care, sensitivity is exercised.</w:t>
      </w:r>
    </w:p>
    <w:p w14:paraId="7F7D514E" w14:textId="68125AED"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Privacy is maintained using screens or closed doors.</w:t>
      </w:r>
    </w:p>
    <w:p w14:paraId="05A5208A" w14:textId="23371BB4"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If a child is uncomfortable, care is paused and reviewed.</w:t>
      </w:r>
    </w:p>
    <w:p w14:paraId="22410BBA" w14:textId="142E878F"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 xml:space="preserve">Staff use age-appropriate language and visual aids </w:t>
      </w:r>
      <w:proofErr w:type="gramStart"/>
      <w:r w:rsidRPr="0065231D">
        <w:rPr>
          <w:rFonts w:asciiTheme="majorHAnsi" w:hAnsiTheme="majorHAnsi" w:cstheme="majorHAnsi"/>
        </w:rPr>
        <w:t>where</w:t>
      </w:r>
      <w:proofErr w:type="gramEnd"/>
      <w:r w:rsidRPr="0065231D">
        <w:rPr>
          <w:rFonts w:asciiTheme="majorHAnsi" w:hAnsiTheme="majorHAnsi" w:cstheme="majorHAnsi"/>
        </w:rPr>
        <w:t xml:space="preserve"> needed.</w:t>
      </w:r>
    </w:p>
    <w:p w14:paraId="346B914C" w14:textId="58133125" w:rsidR="001951EF" w:rsidRPr="0065231D" w:rsidRDefault="0065231D" w:rsidP="00FE451A">
      <w:pPr>
        <w:pStyle w:val="NoSpacing"/>
        <w:numPr>
          <w:ilvl w:val="0"/>
          <w:numId w:val="18"/>
        </w:numPr>
        <w:rPr>
          <w:rFonts w:asciiTheme="majorHAnsi" w:hAnsiTheme="majorHAnsi" w:cstheme="majorHAnsi"/>
        </w:rPr>
      </w:pPr>
      <w:r w:rsidRPr="0065231D">
        <w:rPr>
          <w:rFonts w:asciiTheme="majorHAnsi" w:hAnsiTheme="majorHAnsi" w:cstheme="majorHAnsi"/>
        </w:rPr>
        <w:t>Children are reassured and involved in their care process.</w:t>
      </w:r>
    </w:p>
    <w:p w14:paraId="1DB1E954" w14:textId="698268B4" w:rsidR="001951EF" w:rsidRPr="0065231D" w:rsidRDefault="0065231D" w:rsidP="00FE451A">
      <w:pPr>
        <w:pStyle w:val="Heading3"/>
        <w:rPr>
          <w:rFonts w:cstheme="majorHAnsi"/>
          <w:color w:val="365F91" w:themeColor="accent1" w:themeShade="BF"/>
          <w:sz w:val="28"/>
          <w:szCs w:val="28"/>
        </w:rPr>
      </w:pPr>
      <w:r w:rsidRPr="0065231D">
        <w:rPr>
          <w:rFonts w:cstheme="majorHAnsi"/>
          <w:color w:val="365F91" w:themeColor="accent1" w:themeShade="BF"/>
          <w:sz w:val="28"/>
          <w:szCs w:val="28"/>
        </w:rPr>
        <w:t>External Guidance</w:t>
      </w:r>
    </w:p>
    <w:p w14:paraId="4D50F163" w14:textId="77777777" w:rsidR="001951EF" w:rsidRPr="0065231D" w:rsidRDefault="0065231D">
      <w:pPr>
        <w:rPr>
          <w:rFonts w:asciiTheme="majorHAnsi" w:hAnsiTheme="majorHAnsi" w:cstheme="majorHAnsi"/>
        </w:rPr>
      </w:pPr>
      <w:r w:rsidRPr="0065231D">
        <w:rPr>
          <w:rFonts w:asciiTheme="majorHAnsi" w:hAnsiTheme="majorHAnsi" w:cstheme="majorHAnsi"/>
        </w:rPr>
        <w:t>This policy is informed by:</w:t>
      </w:r>
    </w:p>
    <w:p w14:paraId="354953CF" w14:textId="77777777" w:rsidR="001951EF" w:rsidRPr="0065231D" w:rsidRDefault="0065231D">
      <w:pPr>
        <w:rPr>
          <w:rFonts w:asciiTheme="majorHAnsi" w:hAnsiTheme="majorHAnsi" w:cstheme="majorHAnsi"/>
        </w:rPr>
      </w:pPr>
      <w:r w:rsidRPr="0065231D">
        <w:rPr>
          <w:rFonts w:asciiTheme="majorHAnsi" w:hAnsiTheme="majorHAnsi" w:cstheme="majorHAnsi"/>
        </w:rPr>
        <w:t xml:space="preserve">- </w:t>
      </w:r>
      <w:r w:rsidRPr="0065231D">
        <w:rPr>
          <w:rFonts w:asciiTheme="majorHAnsi" w:hAnsiTheme="majorHAnsi" w:cstheme="majorHAnsi"/>
        </w:rPr>
        <w:t>Statutory Guidance for Schools (DfE): https://www.gov.uk/government/collections/statutory-guidance-schools</w:t>
      </w:r>
    </w:p>
    <w:p w14:paraId="5920F4CE" w14:textId="77777777" w:rsidR="001951EF" w:rsidRPr="0065231D" w:rsidRDefault="0065231D">
      <w:pPr>
        <w:rPr>
          <w:rFonts w:asciiTheme="majorHAnsi" w:hAnsiTheme="majorHAnsi" w:cstheme="majorHAnsi"/>
        </w:rPr>
      </w:pPr>
      <w:r w:rsidRPr="0065231D">
        <w:rPr>
          <w:rFonts w:asciiTheme="majorHAnsi" w:hAnsiTheme="majorHAnsi" w:cstheme="majorHAnsi"/>
        </w:rPr>
        <w:t>- Supporting Pupils with Medical Conditions: https://www.gov.uk/government/publications/supporting-pupils-at-school-with-medical-conditions--3</w:t>
      </w:r>
    </w:p>
    <w:p w14:paraId="605C5D0C" w14:textId="3124BEB5" w:rsidR="001951EF" w:rsidRDefault="0065231D">
      <w:pPr>
        <w:rPr>
          <w:rFonts w:asciiTheme="majorHAnsi" w:hAnsiTheme="majorHAnsi" w:cstheme="majorHAnsi"/>
        </w:rPr>
      </w:pPr>
      <w:r w:rsidRPr="0065231D">
        <w:rPr>
          <w:rFonts w:asciiTheme="majorHAnsi" w:hAnsiTheme="majorHAnsi" w:cstheme="majorHAnsi"/>
        </w:rPr>
        <w:t xml:space="preserve">- ERIC: Children's Bowel and Bladder Charity: </w:t>
      </w:r>
      <w:hyperlink r:id="rId7" w:history="1">
        <w:r w:rsidRPr="00932FC9">
          <w:rPr>
            <w:rStyle w:val="Hyperlink"/>
            <w:rFonts w:asciiTheme="majorHAnsi" w:hAnsiTheme="majorHAnsi" w:cstheme="majorHAnsi"/>
          </w:rPr>
          <w:t>https://www.eric.org.uk/guides-to-childrens-bowel-and-bladder-problems</w:t>
        </w:r>
      </w:hyperlink>
    </w:p>
    <w:p w14:paraId="33C38E20" w14:textId="77777777" w:rsidR="0065231D" w:rsidRDefault="0065231D">
      <w:pPr>
        <w:rPr>
          <w:rFonts w:asciiTheme="majorHAnsi" w:hAnsiTheme="majorHAnsi" w:cstheme="majorHAnsi"/>
        </w:rPr>
      </w:pPr>
    </w:p>
    <w:p w14:paraId="5C4BC398" w14:textId="77777777" w:rsidR="0065231D" w:rsidRDefault="0065231D">
      <w:pPr>
        <w:rPr>
          <w:rFonts w:asciiTheme="majorHAnsi" w:hAnsiTheme="majorHAnsi" w:cstheme="majorHAnsi"/>
        </w:rPr>
      </w:pPr>
    </w:p>
    <w:p w14:paraId="2428CB52" w14:textId="77777777" w:rsidR="0065231D" w:rsidRDefault="0065231D">
      <w:pPr>
        <w:rPr>
          <w:rFonts w:asciiTheme="majorHAnsi" w:hAnsiTheme="majorHAnsi" w:cstheme="majorHAnsi"/>
        </w:rPr>
      </w:pPr>
    </w:p>
    <w:p w14:paraId="244DF873" w14:textId="77777777" w:rsidR="0065231D" w:rsidRDefault="0065231D">
      <w:pPr>
        <w:rPr>
          <w:rFonts w:asciiTheme="majorHAnsi" w:hAnsiTheme="majorHAnsi" w:cstheme="majorHAnsi"/>
        </w:rPr>
      </w:pPr>
    </w:p>
    <w:p w14:paraId="00DCAD7C" w14:textId="77777777" w:rsidR="0065231D" w:rsidRDefault="0065231D">
      <w:pPr>
        <w:rPr>
          <w:rFonts w:asciiTheme="majorHAnsi" w:hAnsiTheme="majorHAnsi" w:cstheme="majorHAnsi"/>
        </w:rPr>
      </w:pPr>
    </w:p>
    <w:p w14:paraId="48332BF2" w14:textId="77777777" w:rsidR="0065231D" w:rsidRDefault="0065231D">
      <w:pPr>
        <w:rPr>
          <w:rFonts w:asciiTheme="majorHAnsi" w:hAnsiTheme="majorHAnsi" w:cstheme="majorHAnsi"/>
        </w:rPr>
      </w:pPr>
    </w:p>
    <w:p w14:paraId="04F990E7" w14:textId="08422C64" w:rsidR="0065231D" w:rsidRPr="0065231D" w:rsidRDefault="0065231D" w:rsidP="0065231D">
      <w:pPr>
        <w:jc w:val="right"/>
        <w:rPr>
          <w:rFonts w:asciiTheme="majorHAnsi" w:hAnsiTheme="majorHAnsi" w:cstheme="majorHAnsi"/>
          <w:b/>
          <w:bCs/>
          <w:sz w:val="32"/>
          <w:szCs w:val="32"/>
          <w:lang w:val="en-GB"/>
        </w:rPr>
      </w:pPr>
      <w:r w:rsidRPr="0065231D">
        <w:rPr>
          <w:rFonts w:asciiTheme="majorHAnsi" w:hAnsiTheme="majorHAnsi" w:cstheme="majorHAnsi"/>
          <w:b/>
          <w:bCs/>
          <w:sz w:val="32"/>
          <w:szCs w:val="32"/>
          <w:lang w:val="en-GB"/>
        </w:rPr>
        <w:lastRenderedPageBreak/>
        <w:t>Appendix A</w:t>
      </w:r>
    </w:p>
    <w:p w14:paraId="2F8CA892" w14:textId="6DADA090" w:rsidR="0065231D" w:rsidRPr="0065231D" w:rsidRDefault="0065231D" w:rsidP="0065231D">
      <w:pPr>
        <w:pStyle w:val="Heading1"/>
        <w:jc w:val="center"/>
        <w:rPr>
          <w:rFonts w:cstheme="majorHAnsi"/>
          <w:sz w:val="40"/>
          <w:szCs w:val="40"/>
        </w:rPr>
      </w:pPr>
      <w:r>
        <w:rPr>
          <w:rFonts w:ascii="Arial" w:hAnsi="Arial" w:cs="Arial"/>
          <w:noProof/>
          <w:sz w:val="32"/>
          <w:lang w:eastAsia="en-GB"/>
        </w:rPr>
        <w:drawing>
          <wp:anchor distT="0" distB="0" distL="114300" distR="114300" simplePos="0" relativeHeight="251660288" behindDoc="0" locked="0" layoutInCell="1" allowOverlap="1" wp14:anchorId="73D62BE3" wp14:editId="023E7F88">
            <wp:simplePos x="0" y="0"/>
            <wp:positionH relativeFrom="column">
              <wp:posOffset>647700</wp:posOffset>
            </wp:positionH>
            <wp:positionV relativeFrom="page">
              <wp:posOffset>915035</wp:posOffset>
            </wp:positionV>
            <wp:extent cx="914400" cy="755814"/>
            <wp:effectExtent l="0" t="0" r="0" b="6350"/>
            <wp:wrapNone/>
            <wp:docPr id="1943832849" name="Picture 194383284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55814"/>
                    </a:xfrm>
                    <a:prstGeom prst="rect">
                      <a:avLst/>
                    </a:prstGeom>
                    <a:noFill/>
                  </pic:spPr>
                </pic:pic>
              </a:graphicData>
            </a:graphic>
            <wp14:sizeRelH relativeFrom="margin">
              <wp14:pctWidth>0</wp14:pctWidth>
            </wp14:sizeRelH>
            <wp14:sizeRelV relativeFrom="margin">
              <wp14:pctHeight>0</wp14:pctHeight>
            </wp14:sizeRelV>
          </wp:anchor>
        </w:drawing>
      </w:r>
      <w:r w:rsidRPr="0065231D">
        <w:rPr>
          <w:rFonts w:cstheme="majorHAnsi"/>
          <w:sz w:val="40"/>
          <w:szCs w:val="40"/>
        </w:rPr>
        <w:t>Windy Nook Primary School</w:t>
      </w:r>
    </w:p>
    <w:p w14:paraId="422BA9C7" w14:textId="3B87A6F2" w:rsidR="0065231D" w:rsidRDefault="0065231D" w:rsidP="0065231D">
      <w:pPr>
        <w:pStyle w:val="Heading2"/>
        <w:jc w:val="center"/>
        <w:rPr>
          <w:rFonts w:cstheme="majorHAnsi"/>
          <w:color w:val="365F91" w:themeColor="accent1" w:themeShade="BF"/>
          <w:sz w:val="36"/>
          <w:szCs w:val="36"/>
        </w:rPr>
      </w:pPr>
      <w:r w:rsidRPr="0065231D">
        <w:rPr>
          <w:rFonts w:cstheme="majorHAnsi"/>
          <w:color w:val="365F91" w:themeColor="accent1" w:themeShade="BF"/>
          <w:sz w:val="36"/>
          <w:szCs w:val="36"/>
        </w:rPr>
        <w:t xml:space="preserve">Intimate Care </w:t>
      </w:r>
      <w:r>
        <w:rPr>
          <w:rFonts w:cstheme="majorHAnsi"/>
          <w:color w:val="365F91" w:themeColor="accent1" w:themeShade="BF"/>
          <w:sz w:val="36"/>
          <w:szCs w:val="36"/>
        </w:rPr>
        <w:t>Agreement</w:t>
      </w:r>
    </w:p>
    <w:p w14:paraId="04307359" w14:textId="77777777" w:rsidR="0065231D" w:rsidRPr="0065231D" w:rsidRDefault="0065231D" w:rsidP="0065231D"/>
    <w:p w14:paraId="047E2A85" w14:textId="77777777" w:rsidR="0065231D" w:rsidRPr="0065231D" w:rsidRDefault="0065231D" w:rsidP="0065231D">
      <w:pPr>
        <w:rPr>
          <w:rFonts w:asciiTheme="majorHAnsi" w:hAnsiTheme="majorHAnsi" w:cstheme="majorHAnsi"/>
          <w:sz w:val="24"/>
          <w:szCs w:val="24"/>
          <w:lang w:val="en-GB"/>
        </w:rPr>
      </w:pPr>
      <w:r w:rsidRPr="0065231D">
        <w:rPr>
          <w:rFonts w:asciiTheme="majorHAnsi" w:hAnsiTheme="majorHAnsi" w:cstheme="majorHAnsi"/>
          <w:sz w:val="24"/>
          <w:szCs w:val="24"/>
          <w:lang w:val="en-GB"/>
        </w:rPr>
        <w:t>At Windy Nook Primary School and Nursery, intimate care refers to any personal care activity that involves washing, touching, or carrying out a procedure that a child is unable to do independently due to their stage of development or specific needs.</w:t>
      </w:r>
    </w:p>
    <w:p w14:paraId="7731D541" w14:textId="1C134098" w:rsidR="0065231D" w:rsidRPr="0065231D" w:rsidRDefault="0065231D" w:rsidP="0065231D">
      <w:pPr>
        <w:rPr>
          <w:rFonts w:asciiTheme="majorHAnsi" w:hAnsiTheme="majorHAnsi" w:cstheme="majorHAnsi"/>
          <w:sz w:val="24"/>
          <w:szCs w:val="24"/>
          <w:lang w:val="en-GB"/>
        </w:rPr>
      </w:pPr>
      <w:r w:rsidRPr="0065231D">
        <w:rPr>
          <w:rFonts w:asciiTheme="majorHAnsi" w:hAnsiTheme="majorHAnsi" w:cstheme="majorHAnsi"/>
          <w:sz w:val="24"/>
          <w:szCs w:val="24"/>
          <w:lang w:val="en-GB"/>
        </w:rPr>
        <w:t>This may include assistance with dressing, toileting, or providing comfort. In most school situations, intimate care typically involves personal hygiene or nappy changing.</w:t>
      </w:r>
    </w:p>
    <w:p w14:paraId="4DCF0D82" w14:textId="77777777" w:rsidR="0065231D" w:rsidRPr="0065231D" w:rsidRDefault="0065231D" w:rsidP="0065231D">
      <w:pPr>
        <w:rPr>
          <w:rFonts w:asciiTheme="majorHAnsi" w:hAnsiTheme="majorHAnsi" w:cstheme="majorHAnsi"/>
          <w:lang w:val="en-GB"/>
        </w:rPr>
      </w:pPr>
      <w:r w:rsidRPr="0065231D">
        <w:rPr>
          <w:rFonts w:asciiTheme="majorHAnsi" w:hAnsiTheme="majorHAnsi" w:cstheme="majorHAnsi"/>
          <w:sz w:val="24"/>
          <w:szCs w:val="24"/>
          <w:lang w:val="en-GB"/>
        </w:rPr>
        <w:t>All staff providing intimate care are trained and follow best practices in safeguarding and child protection to ensure the safety and dignity of every child. To support your child effectively, we ask parents/carers to complete the agreement below.</w:t>
      </w:r>
    </w:p>
    <w:p w14:paraId="1B460779" w14:textId="77777777" w:rsidR="0065231D" w:rsidRPr="0065231D" w:rsidRDefault="0065231D" w:rsidP="0065231D">
      <w:pPr>
        <w:rPr>
          <w:rFonts w:asciiTheme="majorHAnsi" w:hAnsiTheme="majorHAnsi" w:cstheme="majorHAnsi"/>
          <w:lang w:val="en-GB"/>
        </w:rPr>
      </w:pPr>
      <w:r w:rsidRPr="0065231D">
        <w:rPr>
          <w:rFonts w:asciiTheme="majorHAnsi" w:hAnsiTheme="majorHAnsi" w:cstheme="majorHAnsi"/>
          <w:lang w:val="en-GB"/>
        </w:rPr>
        <w:pict w14:anchorId="694AA34B">
          <v:rect id="_x0000_i1068" style="width:0;height:1.5pt" o:hralign="center" o:hrstd="t" o:hr="t" fillcolor="#a0a0a0" stroked="f"/>
        </w:pict>
      </w:r>
    </w:p>
    <w:p w14:paraId="501A59EE" w14:textId="77777777" w:rsidR="0065231D" w:rsidRDefault="0065231D" w:rsidP="0065231D">
      <w:pPr>
        <w:rPr>
          <w:rFonts w:asciiTheme="majorHAnsi" w:hAnsiTheme="majorHAnsi" w:cstheme="majorHAnsi"/>
          <w:b/>
          <w:bCs/>
          <w:sz w:val="28"/>
          <w:szCs w:val="28"/>
          <w:lang w:val="en-GB"/>
        </w:rPr>
      </w:pPr>
    </w:p>
    <w:p w14:paraId="68997F3A" w14:textId="3F6A3D44" w:rsidR="0065231D" w:rsidRDefault="0065231D" w:rsidP="0065231D">
      <w:pPr>
        <w:rPr>
          <w:rFonts w:asciiTheme="majorHAnsi" w:hAnsiTheme="majorHAnsi" w:cstheme="majorHAnsi"/>
          <w:lang w:val="en-GB"/>
        </w:rPr>
      </w:pPr>
      <w:r w:rsidRPr="0065231D">
        <w:rPr>
          <w:rFonts w:asciiTheme="majorHAnsi" w:hAnsiTheme="majorHAnsi" w:cstheme="majorHAnsi"/>
          <w:b/>
          <w:bCs/>
          <w:sz w:val="28"/>
          <w:szCs w:val="28"/>
          <w:lang w:val="en-GB"/>
        </w:rPr>
        <w:t>Child’s Name:</w:t>
      </w:r>
      <w:r w:rsidRPr="0065231D">
        <w:rPr>
          <w:rFonts w:asciiTheme="majorHAnsi" w:hAnsiTheme="majorHAnsi" w:cstheme="majorHAnsi"/>
          <w:lang w:val="en-GB"/>
        </w:rPr>
        <w:t xml:space="preserve"> </w:t>
      </w:r>
      <w:r>
        <w:rPr>
          <w:rFonts w:asciiTheme="majorHAnsi" w:hAnsiTheme="majorHAnsi" w:cstheme="majorHAnsi"/>
          <w:lang w:val="en-GB"/>
        </w:rPr>
        <w:t>_________________________________________________</w:t>
      </w:r>
    </w:p>
    <w:p w14:paraId="1AD0E8C6" w14:textId="77777777" w:rsidR="0065231D" w:rsidRPr="0065231D" w:rsidRDefault="0065231D" w:rsidP="0065231D">
      <w:pPr>
        <w:rPr>
          <w:rFonts w:asciiTheme="majorHAnsi" w:hAnsiTheme="majorHAnsi" w:cstheme="majorHAnsi"/>
          <w:lang w:val="en-GB"/>
        </w:rPr>
      </w:pPr>
    </w:p>
    <w:p w14:paraId="63B2BED7" w14:textId="77777777" w:rsidR="0065231D" w:rsidRPr="0065231D" w:rsidRDefault="0065231D" w:rsidP="0065231D">
      <w:pPr>
        <w:rPr>
          <w:rFonts w:asciiTheme="majorHAnsi" w:hAnsiTheme="majorHAnsi" w:cstheme="majorHAnsi"/>
          <w:sz w:val="24"/>
          <w:szCs w:val="24"/>
          <w:lang w:val="en-GB"/>
        </w:rPr>
      </w:pPr>
      <w:r w:rsidRPr="0065231D">
        <w:rPr>
          <w:rFonts w:asciiTheme="majorHAnsi" w:hAnsiTheme="majorHAnsi" w:cstheme="majorHAnsi"/>
          <w:sz w:val="24"/>
          <w:szCs w:val="24"/>
          <w:lang w:val="en-GB"/>
        </w:rPr>
        <w:t>Please tick one of the following options:</w:t>
      </w:r>
    </w:p>
    <w:p w14:paraId="5B503816" w14:textId="0257D7CF" w:rsidR="0065231D" w:rsidRPr="0065231D" w:rsidRDefault="0065231D" w:rsidP="0065231D">
      <w:pPr>
        <w:rPr>
          <w:rFonts w:asciiTheme="majorHAnsi" w:hAnsiTheme="majorHAnsi" w:cstheme="majorHAnsi"/>
          <w:sz w:val="24"/>
          <w:szCs w:val="24"/>
          <w:lang w:val="en-GB"/>
        </w:rPr>
      </w:pPr>
      <w:r w:rsidRPr="0065231D">
        <w:rPr>
          <w:rFonts w:ascii="Segoe UI Symbol" w:hAnsi="Segoe UI Symbol" w:cs="Segoe UI Symbol"/>
          <w:sz w:val="24"/>
          <w:szCs w:val="24"/>
          <w:lang w:val="en-GB"/>
        </w:rPr>
        <w:t>☐</w:t>
      </w:r>
      <w:r w:rsidRPr="0065231D">
        <w:rPr>
          <w:rFonts w:asciiTheme="majorHAnsi" w:hAnsiTheme="majorHAnsi" w:cstheme="majorHAnsi"/>
          <w:sz w:val="24"/>
          <w:szCs w:val="24"/>
          <w:lang w:val="en-GB"/>
        </w:rPr>
        <w:t xml:space="preserve"> I give permission for staff at Windy Nook Primary </w:t>
      </w:r>
      <w:r w:rsidRPr="0065231D">
        <w:rPr>
          <w:rFonts w:asciiTheme="majorHAnsi" w:hAnsiTheme="majorHAnsi" w:cstheme="majorHAnsi"/>
          <w:sz w:val="24"/>
          <w:szCs w:val="24"/>
          <w:lang w:val="en-GB"/>
        </w:rPr>
        <w:t>School to</w:t>
      </w:r>
      <w:r w:rsidRPr="0065231D">
        <w:rPr>
          <w:rFonts w:asciiTheme="majorHAnsi" w:hAnsiTheme="majorHAnsi" w:cstheme="majorHAnsi"/>
          <w:sz w:val="24"/>
          <w:szCs w:val="24"/>
          <w:lang w:val="en-GB"/>
        </w:rPr>
        <w:t xml:space="preserve"> provide appropriate intimate care for my child.</w:t>
      </w:r>
    </w:p>
    <w:p w14:paraId="2F84991B" w14:textId="2495E888" w:rsidR="0065231D" w:rsidRPr="0065231D" w:rsidRDefault="0065231D" w:rsidP="0065231D">
      <w:pPr>
        <w:rPr>
          <w:rFonts w:asciiTheme="majorHAnsi" w:hAnsiTheme="majorHAnsi" w:cstheme="majorHAnsi"/>
          <w:sz w:val="24"/>
          <w:szCs w:val="24"/>
          <w:lang w:val="en-GB"/>
        </w:rPr>
      </w:pPr>
      <w:r w:rsidRPr="0065231D">
        <w:rPr>
          <w:rFonts w:ascii="Segoe UI Symbol" w:hAnsi="Segoe UI Symbol" w:cs="Segoe UI Symbol"/>
          <w:sz w:val="24"/>
          <w:szCs w:val="24"/>
          <w:lang w:val="en-GB"/>
        </w:rPr>
        <w:t>☐</w:t>
      </w:r>
      <w:r w:rsidRPr="0065231D">
        <w:rPr>
          <w:rFonts w:asciiTheme="majorHAnsi" w:hAnsiTheme="majorHAnsi" w:cstheme="majorHAnsi"/>
          <w:sz w:val="24"/>
          <w:szCs w:val="24"/>
          <w:lang w:val="en-GB"/>
        </w:rPr>
        <w:t xml:space="preserve"> I do not give permission for staff at Windy Nook Primary School to provide intimate care. I understand that I will be contacted to attend school if my child requires changing or support.</w:t>
      </w:r>
    </w:p>
    <w:p w14:paraId="0CF276FB" w14:textId="6E06897B" w:rsidR="0065231D" w:rsidRDefault="0065231D" w:rsidP="0065231D">
      <w:pPr>
        <w:rPr>
          <w:rFonts w:asciiTheme="majorHAnsi" w:hAnsiTheme="majorHAnsi" w:cstheme="majorHAnsi"/>
          <w:sz w:val="32"/>
          <w:szCs w:val="32"/>
          <w:lang w:val="en-GB"/>
        </w:rPr>
      </w:pPr>
      <w:r w:rsidRPr="0065231D">
        <w:rPr>
          <w:rFonts w:asciiTheme="majorHAnsi" w:hAnsiTheme="majorHAnsi" w:cstheme="majorHAnsi"/>
          <w:b/>
          <w:bCs/>
          <w:sz w:val="28"/>
          <w:szCs w:val="28"/>
          <w:lang w:val="en-GB"/>
        </w:rPr>
        <w:t>Additional Information (if any):</w:t>
      </w:r>
      <w:r w:rsidRPr="0065231D">
        <w:rPr>
          <w:rFonts w:asciiTheme="majorHAnsi" w:hAnsiTheme="majorHAnsi" w:cstheme="majorHAnsi"/>
          <w:sz w:val="28"/>
          <w:szCs w:val="28"/>
          <w:lang w:val="en-GB"/>
        </w:rPr>
        <w:br/>
      </w:r>
    </w:p>
    <w:p w14:paraId="0C26295F" w14:textId="77777777" w:rsidR="0065231D" w:rsidRDefault="0065231D" w:rsidP="0065231D">
      <w:pPr>
        <w:rPr>
          <w:rFonts w:asciiTheme="majorHAnsi" w:hAnsiTheme="majorHAnsi" w:cstheme="majorHAnsi"/>
          <w:sz w:val="32"/>
          <w:szCs w:val="32"/>
          <w:lang w:val="en-GB"/>
        </w:rPr>
      </w:pPr>
    </w:p>
    <w:p w14:paraId="423A8DDD" w14:textId="77777777" w:rsidR="0065231D" w:rsidRPr="0065231D" w:rsidRDefault="0065231D" w:rsidP="0065231D">
      <w:pPr>
        <w:rPr>
          <w:rFonts w:asciiTheme="majorHAnsi" w:hAnsiTheme="majorHAnsi" w:cstheme="majorHAnsi"/>
          <w:sz w:val="28"/>
          <w:szCs w:val="28"/>
          <w:lang w:val="en-GB"/>
        </w:rPr>
      </w:pPr>
    </w:p>
    <w:p w14:paraId="6410A7E9" w14:textId="77777777" w:rsidR="0065231D" w:rsidRDefault="0065231D">
      <w:pPr>
        <w:rPr>
          <w:rFonts w:asciiTheme="majorHAnsi" w:hAnsiTheme="majorHAnsi" w:cstheme="majorHAnsi"/>
          <w:sz w:val="28"/>
          <w:szCs w:val="28"/>
          <w:lang w:val="en-GB"/>
        </w:rPr>
      </w:pPr>
      <w:r w:rsidRPr="0065231D">
        <w:rPr>
          <w:rFonts w:asciiTheme="majorHAnsi" w:hAnsiTheme="majorHAnsi" w:cstheme="majorHAnsi"/>
          <w:b/>
          <w:bCs/>
          <w:sz w:val="28"/>
          <w:szCs w:val="28"/>
          <w:lang w:val="en-GB"/>
        </w:rPr>
        <w:t>Parent/Carer Signature:</w:t>
      </w:r>
      <w:r w:rsidRPr="0065231D">
        <w:rPr>
          <w:rFonts w:asciiTheme="majorHAnsi" w:hAnsiTheme="majorHAnsi" w:cstheme="majorHAnsi"/>
          <w:sz w:val="28"/>
          <w:szCs w:val="28"/>
          <w:lang w:val="en-GB"/>
        </w:rPr>
        <w:t xml:space="preserve"> </w:t>
      </w:r>
    </w:p>
    <w:p w14:paraId="25DF9F83" w14:textId="2DBFFD2C" w:rsidR="0065231D" w:rsidRPr="0065231D" w:rsidRDefault="0065231D">
      <w:pPr>
        <w:rPr>
          <w:rFonts w:asciiTheme="majorHAnsi" w:hAnsiTheme="majorHAnsi" w:cstheme="majorHAnsi"/>
          <w:sz w:val="28"/>
          <w:szCs w:val="28"/>
          <w:lang w:val="en-GB"/>
        </w:rPr>
      </w:pPr>
      <w:r w:rsidRPr="0065231D">
        <w:rPr>
          <w:rFonts w:asciiTheme="majorHAnsi" w:hAnsiTheme="majorHAnsi" w:cstheme="majorHAnsi"/>
          <w:i/>
          <w:iCs/>
          <w:sz w:val="28"/>
          <w:szCs w:val="28"/>
          <w:lang w:val="en-GB"/>
        </w:rPr>
        <w:br/>
      </w:r>
      <w:r w:rsidRPr="0065231D">
        <w:rPr>
          <w:rFonts w:asciiTheme="majorHAnsi" w:hAnsiTheme="majorHAnsi" w:cstheme="majorHAnsi"/>
          <w:b/>
          <w:bCs/>
          <w:i/>
          <w:iCs/>
          <w:sz w:val="28"/>
          <w:szCs w:val="28"/>
          <w:lang w:val="en-GB"/>
        </w:rPr>
        <w:t>Date:</w:t>
      </w:r>
      <w:r w:rsidRPr="0065231D">
        <w:rPr>
          <w:rFonts w:asciiTheme="majorHAnsi" w:hAnsiTheme="majorHAnsi" w:cstheme="majorHAnsi"/>
          <w:i/>
          <w:iCs/>
          <w:sz w:val="28"/>
          <w:szCs w:val="28"/>
          <w:lang w:val="en-GB"/>
        </w:rPr>
        <w:t xml:space="preserve"> </w:t>
      </w:r>
    </w:p>
    <w:sectPr w:rsidR="0065231D" w:rsidRPr="0065231D" w:rsidSect="006523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4E4444"/>
    <w:multiLevelType w:val="hybridMultilevel"/>
    <w:tmpl w:val="F834AFFE"/>
    <w:lvl w:ilvl="0" w:tplc="52808C9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CA59BD"/>
    <w:multiLevelType w:val="hybridMultilevel"/>
    <w:tmpl w:val="D7C687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E767525"/>
    <w:multiLevelType w:val="hybridMultilevel"/>
    <w:tmpl w:val="A2CCD584"/>
    <w:lvl w:ilvl="0" w:tplc="52808C9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BA22A3"/>
    <w:multiLevelType w:val="hybridMultilevel"/>
    <w:tmpl w:val="1F52C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7A523D"/>
    <w:multiLevelType w:val="hybridMultilevel"/>
    <w:tmpl w:val="7114815E"/>
    <w:lvl w:ilvl="0" w:tplc="52808C9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33185"/>
    <w:multiLevelType w:val="hybridMultilevel"/>
    <w:tmpl w:val="8524444C"/>
    <w:lvl w:ilvl="0" w:tplc="B5E830CC">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C1A97"/>
    <w:multiLevelType w:val="hybridMultilevel"/>
    <w:tmpl w:val="A1303570"/>
    <w:lvl w:ilvl="0" w:tplc="52808C9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96D38"/>
    <w:multiLevelType w:val="hybridMultilevel"/>
    <w:tmpl w:val="85F8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B1394"/>
    <w:multiLevelType w:val="hybridMultilevel"/>
    <w:tmpl w:val="B13001BC"/>
    <w:lvl w:ilvl="0" w:tplc="52808C96">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64D57"/>
    <w:multiLevelType w:val="hybridMultilevel"/>
    <w:tmpl w:val="86FA83C0"/>
    <w:lvl w:ilvl="0" w:tplc="52808C96">
      <w:start w:val="5"/>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5C0F02"/>
    <w:multiLevelType w:val="hybridMultilevel"/>
    <w:tmpl w:val="EADA46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A4744"/>
    <w:multiLevelType w:val="hybridMultilevel"/>
    <w:tmpl w:val="15385B48"/>
    <w:lvl w:ilvl="0" w:tplc="C81C8F6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C712C"/>
    <w:multiLevelType w:val="hybridMultilevel"/>
    <w:tmpl w:val="C5FE5660"/>
    <w:lvl w:ilvl="0" w:tplc="52808C96">
      <w:start w:val="5"/>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201C31"/>
    <w:multiLevelType w:val="hybridMultilevel"/>
    <w:tmpl w:val="AEB6F30C"/>
    <w:lvl w:ilvl="0" w:tplc="52808C96">
      <w:start w:val="5"/>
      <w:numFmt w:val="bullet"/>
      <w:lvlText w:val="-"/>
      <w:lvlJc w:val="left"/>
      <w:pPr>
        <w:ind w:left="360" w:hanging="360"/>
      </w:pPr>
      <w:rPr>
        <w:rFonts w:ascii="Cambria" w:eastAsiaTheme="minorEastAsia" w:hAnsi="Cambri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D0337E3"/>
    <w:multiLevelType w:val="hybridMultilevel"/>
    <w:tmpl w:val="8B6AE1D0"/>
    <w:lvl w:ilvl="0" w:tplc="52808C96">
      <w:start w:val="5"/>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2023257">
    <w:abstractNumId w:val="8"/>
  </w:num>
  <w:num w:numId="2" w16cid:durableId="1618683921">
    <w:abstractNumId w:val="6"/>
  </w:num>
  <w:num w:numId="3" w16cid:durableId="424810283">
    <w:abstractNumId w:val="5"/>
  </w:num>
  <w:num w:numId="4" w16cid:durableId="1836607873">
    <w:abstractNumId w:val="4"/>
  </w:num>
  <w:num w:numId="5" w16cid:durableId="249512261">
    <w:abstractNumId w:val="7"/>
  </w:num>
  <w:num w:numId="6" w16cid:durableId="921795897">
    <w:abstractNumId w:val="3"/>
  </w:num>
  <w:num w:numId="7" w16cid:durableId="50346607">
    <w:abstractNumId w:val="2"/>
  </w:num>
  <w:num w:numId="8" w16cid:durableId="1913007705">
    <w:abstractNumId w:val="1"/>
  </w:num>
  <w:num w:numId="9" w16cid:durableId="1593853766">
    <w:abstractNumId w:val="0"/>
  </w:num>
  <w:num w:numId="10" w16cid:durableId="598375015">
    <w:abstractNumId w:val="16"/>
  </w:num>
  <w:num w:numId="11" w16cid:durableId="847254404">
    <w:abstractNumId w:val="14"/>
  </w:num>
  <w:num w:numId="12" w16cid:durableId="1816949393">
    <w:abstractNumId w:val="10"/>
  </w:num>
  <w:num w:numId="13" w16cid:durableId="1108357833">
    <w:abstractNumId w:val="12"/>
  </w:num>
  <w:num w:numId="14" w16cid:durableId="1033770050">
    <w:abstractNumId w:val="20"/>
  </w:num>
  <w:num w:numId="15" w16cid:durableId="1424884521">
    <w:abstractNumId w:val="19"/>
  </w:num>
  <w:num w:numId="16" w16cid:durableId="496962631">
    <w:abstractNumId w:val="9"/>
  </w:num>
  <w:num w:numId="17" w16cid:durableId="75711878">
    <w:abstractNumId w:val="21"/>
  </w:num>
  <w:num w:numId="18" w16cid:durableId="1980039460">
    <w:abstractNumId w:val="23"/>
  </w:num>
  <w:num w:numId="19" w16cid:durableId="896823196">
    <w:abstractNumId w:val="11"/>
  </w:num>
  <w:num w:numId="20" w16cid:durableId="624240886">
    <w:abstractNumId w:val="17"/>
  </w:num>
  <w:num w:numId="21" w16cid:durableId="1163739719">
    <w:abstractNumId w:val="22"/>
  </w:num>
  <w:num w:numId="22" w16cid:durableId="1839612710">
    <w:abstractNumId w:val="18"/>
  </w:num>
  <w:num w:numId="23" w16cid:durableId="241836938">
    <w:abstractNumId w:val="13"/>
  </w:num>
  <w:num w:numId="24" w16cid:durableId="1585726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51EF"/>
    <w:rsid w:val="0029639D"/>
    <w:rsid w:val="00326F90"/>
    <w:rsid w:val="0065231D"/>
    <w:rsid w:val="00AA1D8D"/>
    <w:rsid w:val="00B47730"/>
    <w:rsid w:val="00B72F8A"/>
    <w:rsid w:val="00CB0664"/>
    <w:rsid w:val="00FC693F"/>
    <w:rsid w:val="00FE4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9C7C8"/>
  <w14:defaultImageDpi w14:val="300"/>
  <w15:docId w15:val="{598F0110-D398-4260-AB8D-51E38601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5231D"/>
    <w:rPr>
      <w:color w:val="0000FF" w:themeColor="hyperlink"/>
      <w:u w:val="single"/>
    </w:rPr>
  </w:style>
  <w:style w:type="character" w:styleId="UnresolvedMention">
    <w:name w:val="Unresolved Mention"/>
    <w:basedOn w:val="DefaultParagraphFont"/>
    <w:uiPriority w:val="99"/>
    <w:semiHidden/>
    <w:unhideWhenUsed/>
    <w:rsid w:val="00652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001">
      <w:bodyDiv w:val="1"/>
      <w:marLeft w:val="0"/>
      <w:marRight w:val="0"/>
      <w:marTop w:val="0"/>
      <w:marBottom w:val="0"/>
      <w:divBdr>
        <w:top w:val="none" w:sz="0" w:space="0" w:color="auto"/>
        <w:left w:val="none" w:sz="0" w:space="0" w:color="auto"/>
        <w:bottom w:val="none" w:sz="0" w:space="0" w:color="auto"/>
        <w:right w:val="none" w:sz="0" w:space="0" w:color="auto"/>
      </w:divBdr>
      <w:divsChild>
        <w:div w:id="112527324">
          <w:marLeft w:val="0"/>
          <w:marRight w:val="0"/>
          <w:marTop w:val="0"/>
          <w:marBottom w:val="0"/>
          <w:divBdr>
            <w:top w:val="none" w:sz="0" w:space="0" w:color="auto"/>
            <w:left w:val="none" w:sz="0" w:space="0" w:color="auto"/>
            <w:bottom w:val="none" w:sz="0" w:space="0" w:color="auto"/>
            <w:right w:val="none" w:sz="0" w:space="0" w:color="auto"/>
          </w:divBdr>
        </w:div>
      </w:divsChild>
    </w:div>
    <w:div w:id="435054497">
      <w:bodyDiv w:val="1"/>
      <w:marLeft w:val="0"/>
      <w:marRight w:val="0"/>
      <w:marTop w:val="0"/>
      <w:marBottom w:val="0"/>
      <w:divBdr>
        <w:top w:val="none" w:sz="0" w:space="0" w:color="auto"/>
        <w:left w:val="none" w:sz="0" w:space="0" w:color="auto"/>
        <w:bottom w:val="none" w:sz="0" w:space="0" w:color="auto"/>
        <w:right w:val="none" w:sz="0" w:space="0" w:color="auto"/>
      </w:divBdr>
      <w:divsChild>
        <w:div w:id="1956671113">
          <w:marLeft w:val="0"/>
          <w:marRight w:val="0"/>
          <w:marTop w:val="0"/>
          <w:marBottom w:val="0"/>
          <w:divBdr>
            <w:top w:val="none" w:sz="0" w:space="0" w:color="auto"/>
            <w:left w:val="none" w:sz="0" w:space="0" w:color="auto"/>
            <w:bottom w:val="none" w:sz="0" w:space="0" w:color="auto"/>
            <w:right w:val="none" w:sz="0" w:space="0" w:color="auto"/>
          </w:divBdr>
        </w:div>
      </w:divsChild>
    </w:div>
    <w:div w:id="1088232874">
      <w:bodyDiv w:val="1"/>
      <w:marLeft w:val="0"/>
      <w:marRight w:val="0"/>
      <w:marTop w:val="0"/>
      <w:marBottom w:val="0"/>
      <w:divBdr>
        <w:top w:val="none" w:sz="0" w:space="0" w:color="auto"/>
        <w:left w:val="none" w:sz="0" w:space="0" w:color="auto"/>
        <w:bottom w:val="none" w:sz="0" w:space="0" w:color="auto"/>
        <w:right w:val="none" w:sz="0" w:space="0" w:color="auto"/>
      </w:divBdr>
      <w:divsChild>
        <w:div w:id="1376392255">
          <w:marLeft w:val="0"/>
          <w:marRight w:val="0"/>
          <w:marTop w:val="0"/>
          <w:marBottom w:val="0"/>
          <w:divBdr>
            <w:top w:val="none" w:sz="0" w:space="0" w:color="auto"/>
            <w:left w:val="none" w:sz="0" w:space="0" w:color="auto"/>
            <w:bottom w:val="none" w:sz="0" w:space="0" w:color="auto"/>
            <w:right w:val="none" w:sz="0" w:space="0" w:color="auto"/>
          </w:divBdr>
        </w:div>
      </w:divsChild>
    </w:div>
    <w:div w:id="1591887356">
      <w:bodyDiv w:val="1"/>
      <w:marLeft w:val="0"/>
      <w:marRight w:val="0"/>
      <w:marTop w:val="0"/>
      <w:marBottom w:val="0"/>
      <w:divBdr>
        <w:top w:val="none" w:sz="0" w:space="0" w:color="auto"/>
        <w:left w:val="none" w:sz="0" w:space="0" w:color="auto"/>
        <w:bottom w:val="none" w:sz="0" w:space="0" w:color="auto"/>
        <w:right w:val="none" w:sz="0" w:space="0" w:color="auto"/>
      </w:divBdr>
      <w:divsChild>
        <w:div w:id="9839748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ric.org.uk/guides-to-childrens-bowel-and-bladder-proble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Ramanandi</dc:creator>
  <cp:keywords/>
  <dc:description>generated by python-docx</dc:description>
  <cp:lastModifiedBy>Catherine Ramanandi</cp:lastModifiedBy>
  <cp:revision>2</cp:revision>
  <dcterms:created xsi:type="dcterms:W3CDTF">2025-07-02T19:31:00Z</dcterms:created>
  <dcterms:modified xsi:type="dcterms:W3CDTF">2025-07-02T19:31:00Z</dcterms:modified>
  <cp:category/>
</cp:coreProperties>
</file>